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0"/>
        <w:spacing w:before="120" w:beforeAutospacing="0" w:after="120" w:afterAutospacing="0" w:line="360" w:lineRule="auto"/>
      </w:pPr>
      <w:r>
        <w:t xml:space="preserve"> </w:t>
      </w:r>
      <w:r/>
    </w:p>
    <w:p>
      <w:pPr>
        <w:pStyle w:val="1190"/>
        <w:ind w:firstLine="1687"/>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1198"/>
        <w:ind w:firstLine="210"/>
        <w:jc w:val="center"/>
        <w:rPr>
          <w:rFonts w:ascii="宋体" w:hAnsi="宋体"/>
          <w:shd w:val="clear" w:color="auto" w:fill="ffffff" w:themeFill="background1"/>
        </w:rPr>
      </w:pPr>
      <w:r>
        <w:rPr>
          <w:rFonts w:ascii="宋体" w:hAnsi="宋体"/>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widowControl/>
        <w:rPr>
          <w:rFonts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t xml:space="preserve">项目名称：</w:t>
      </w:r>
      <w:r>
        <w:rPr>
          <w:rFonts w:hint="eastAsia" w:ascii="宋体" w:hAnsi="宋体" w:eastAsia="宋体"/>
          <w:b/>
          <w:bCs/>
          <w:sz w:val="36"/>
          <w:szCs w:val="36"/>
          <w:shd w:val="clear" w:color="auto" w:fill="ffffff" w:themeFill="background1"/>
        </w:rPr>
        <w:t xml:space="preserve">阜宁县人民医院全自动微生物质谱仪项目</w:t>
      </w:r>
      <w:r/>
    </w:p>
    <w:p>
      <w:pPr>
        <w:pStyle w:val="1184"/>
      </w:pPr>
      <w:r/>
      <w:r/>
    </w:p>
    <w:p>
      <w:pPr>
        <w:jc w:val="center"/>
        <w:spacing w:line="360" w:lineRule="auto"/>
        <w:rPr>
          <w:rFonts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t xml:space="preserve">项目编号：</w:t>
      </w:r>
      <w:r>
        <w:rPr>
          <w:rFonts w:hint="eastAsia" w:ascii="宋体" w:hAnsi="宋体" w:eastAsia="宋体"/>
          <w:b/>
          <w:bCs/>
          <w:sz w:val="36"/>
          <w:szCs w:val="36"/>
          <w:shd w:val="clear" w:color="auto" w:fill="ffffff" w:themeFill="background1"/>
        </w:rPr>
        <w:t xml:space="preserve">JSZC-320923-HWZX-G2025-0717</w:t>
      </w:r>
      <w:r>
        <w:rPr>
          <w:rFonts w:hint="eastAsia" w:ascii="宋体" w:hAnsi="宋体" w:eastAsia="宋体"/>
          <w:b/>
          <w:bCs/>
          <w:sz w:val="36"/>
          <w:szCs w:val="36"/>
          <w:shd w:val="clear" w:color="auto" w:fill="ffffff" w:themeFill="background1"/>
        </w:rPr>
        <w:tab/>
      </w:r>
      <w:r/>
    </w:p>
    <w:p>
      <w:pPr>
        <w:pStyle w:val="1190"/>
        <w:spacing w:beforeAutospacing="0" w:afterAutospacing="0" w:line="360" w:lineRule="auto"/>
      </w:pPr>
      <w:r>
        <w:t xml:space="preserve"> </w:t>
      </w:r>
      <w:r/>
    </w:p>
    <w:p>
      <w:pPr>
        <w:pStyle w:val="1190"/>
        <w:spacing w:beforeAutospacing="0" w:afterAutospacing="0" w:line="360" w:lineRule="auto"/>
      </w:pPr>
      <w:r>
        <w:t xml:space="preserve"> </w:t>
      </w:r>
      <w:r/>
    </w:p>
    <w:p>
      <w:pPr>
        <w:pStyle w:val="1190"/>
        <w:spacing w:beforeAutospacing="0" w:afterAutospacing="0" w:line="360" w:lineRule="auto"/>
      </w:pPr>
      <w:r>
        <w:t xml:space="preserve"> </w:t>
      </w:r>
      <w:r/>
    </w:p>
    <w:p>
      <w:pPr>
        <w:pStyle w:val="1190"/>
        <w:spacing w:beforeAutospacing="0" w:afterAutospacing="0" w:line="360" w:lineRule="auto"/>
      </w:pPr>
      <w:r>
        <w:t xml:space="preserve"> </w:t>
      </w:r>
      <w:r/>
    </w:p>
    <w:p>
      <w:pPr>
        <w:pStyle w:val="1190"/>
        <w:spacing w:beforeAutospacing="0" w:afterAutospacing="0" w:line="360" w:lineRule="auto"/>
      </w:pPr>
      <w:r/>
      <w:r/>
    </w:p>
    <w:p>
      <w:pPr>
        <w:rPr>
          <w:rFonts w:ascii="宋体" w:hAnsi="宋体" w:eastAsia="宋体"/>
          <w:shd w:val="clear" w:color="auto" w:fill="ffffff" w:themeFill="background1"/>
        </w:rPr>
      </w:pPr>
      <w:r>
        <w:rPr>
          <w:rFonts w:ascii="宋体" w:hAnsi="宋体" w:eastAsia="宋体"/>
          <w:shd w:val="clear" w:color="auto" w:fill="ffffff" w:themeFill="background1"/>
        </w:rPr>
      </w:r>
      <w:r/>
    </w:p>
    <w:p>
      <w:pPr>
        <w:pStyle w:val="1184"/>
      </w:pPr>
      <w:r/>
      <w:r/>
    </w:p>
    <w:p>
      <w:pPr>
        <w:jc w:val="center"/>
        <w:rPr>
          <w:rFonts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阜宁县人民医院</w:t>
      </w:r>
      <w:r/>
    </w:p>
    <w:p>
      <w:pPr>
        <w:jc w:val="center"/>
        <w:rPr>
          <w:rFonts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2025年</w:t>
      </w:r>
      <w:r>
        <w:rPr>
          <w:rFonts w:ascii="宋体" w:hAnsi="宋体" w:eastAsia="宋体" w:cs="宋体"/>
          <w:b/>
          <w:sz w:val="36"/>
          <w:szCs w:val="36"/>
          <w:shd w:val="clear" w:color="auto" w:fill="ffffff" w:themeFill="background1"/>
        </w:rPr>
        <w:t xml:space="preserve">11</w:t>
      </w:r>
      <w:r>
        <w:rPr>
          <w:rFonts w:hint="eastAsia" w:ascii="宋体" w:hAnsi="宋体" w:eastAsia="宋体" w:cs="宋体"/>
          <w:b/>
          <w:sz w:val="36"/>
          <w:szCs w:val="36"/>
          <w:shd w:val="clear" w:color="auto" w:fill="ffffff" w:themeFill="background1"/>
        </w:rPr>
        <w:t xml:space="preserve">月</w:t>
      </w:r>
      <w:r/>
    </w:p>
    <w:p>
      <w:pPr>
        <w:pStyle w:val="1190"/>
        <w:ind w:firstLine="42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20823272"/>
      <w:r/>
      <w:bookmarkStart w:id="2" w:name="_Toc513029200"/>
      <w:r/>
      <w:bookmarkStart w:id="3" w:name="_Toc479757206"/>
      <w:r/>
      <w:bookmarkStart w:id="4" w:name="_Toc523127445"/>
      <w:r/>
      <w:bookmarkStart w:id="5" w:name="_Toc12061421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spacing w:line="360" w:lineRule="auto"/>
        <w:rPr>
          <w:b/>
          <w:bCs/>
          <w:sz w:val="36"/>
          <w:szCs w:val="36"/>
        </w:rPr>
      </w:pPr>
      <w:r>
        <w:rPr>
          <w:b/>
          <w:bCs/>
          <w:sz w:val="36"/>
          <w:szCs w:val="36"/>
        </w:rPr>
        <w:t xml:space="preserve"> </w:t>
      </w:r>
      <w:r/>
    </w:p>
    <w:p>
      <w:pPr>
        <w:spacing w:line="360" w:lineRule="auto"/>
        <w:rPr>
          <w:b/>
          <w:bCs/>
          <w:sz w:val="36"/>
          <w:szCs w:val="36"/>
        </w:rPr>
      </w:pPr>
      <w:r>
        <w:rPr>
          <w:rFonts w:hint="eastAsia"/>
          <w:b/>
          <w:bCs/>
          <w:sz w:val="36"/>
          <w:szCs w:val="36"/>
        </w:rPr>
        <w:t xml:space="preserve">一、</w:t>
      </w:r>
      <m:oMath>
        <m:r>
          <w:rPr>
            <w:rFonts w:hint="eastAsia" w:ascii="Cambria Math" w:hAnsi="Cambria Math"/>
            <w:sz w:val="36"/>
            <w:szCs w:val="36"/>
          </w:rPr>
          <m:rPr>
            <m:sty m:val="b"/>
          </m:rPr>
          <m:t>招标公告</m:t>
        </m:r>
      </m:oMath>
      <w:r>
        <w:rPr>
          <w:rFonts w:hint="eastAsia"/>
          <w:b/>
          <w:bCs/>
          <w:sz w:val="36"/>
          <w:szCs w:val="36"/>
        </w:rPr>
        <w:t xml:space="preserve">……</w:t>
      </w:r>
      <w:r>
        <w:rPr>
          <w:rFonts w:hint="eastAsia"/>
          <w:b/>
          <w:bCs/>
          <w:sz w:val="36"/>
          <w:szCs w:val="36"/>
        </w:rPr>
        <w:t xml:space="preserve">………………………………</w:t>
      </w:r>
      <w:r>
        <w:rPr>
          <w:rFonts w:hint="eastAsia"/>
          <w:b/>
          <w:bCs/>
          <w:sz w:val="36"/>
          <w:szCs w:val="36"/>
        </w:rPr>
        <w:t xml:space="preserve">3 </w:t>
      </w:r>
      <w:r/>
    </w:p>
    <w:p>
      <w:pPr>
        <w:spacing w:line="360" w:lineRule="auto"/>
        <w:rPr>
          <w:b/>
          <w:bCs/>
          <w:sz w:val="36"/>
          <w:szCs w:val="36"/>
        </w:rPr>
      </w:pPr>
      <w:r>
        <w:rPr>
          <w:rFonts w:hint="eastAsia"/>
          <w:b/>
          <w:bCs/>
          <w:sz w:val="36"/>
          <w:szCs w:val="36"/>
        </w:rPr>
        <w:t xml:space="preserve">二、</w:t>
      </w:r>
      <w:bookmarkStart w:id="6" w:name="OLE_LINK16"/>
      <w:r>
        <w:rPr>
          <w:rFonts w:hint="eastAsia"/>
          <w:b/>
          <w:bCs/>
          <w:sz w:val="36"/>
          <w:szCs w:val="36"/>
        </w:rPr>
        <w:t xml:space="preserve">投标人须知</w:t>
      </w:r>
      <w:bookmarkEnd w:id="6"/>
      <w:r>
        <w:rPr>
          <w:rFonts w:hint="eastAsia"/>
          <w:b/>
          <w:bCs/>
          <w:sz w:val="36"/>
          <w:szCs w:val="36"/>
        </w:rPr>
        <w:t xml:space="preserve">……</w:t>
      </w:r>
      <w:r>
        <w:rPr>
          <w:rFonts w:hint="eastAsia"/>
          <w:b/>
          <w:bCs/>
          <w:sz w:val="36"/>
          <w:szCs w:val="36"/>
        </w:rPr>
        <w:t xml:space="preserve">……………………………</w:t>
      </w:r>
      <w:r>
        <w:rPr>
          <w:b/>
          <w:bCs/>
          <w:sz w:val="36"/>
          <w:szCs w:val="36"/>
        </w:rPr>
        <w:t xml:space="preserve">7</w:t>
      </w:r>
      <w:r>
        <w:rPr>
          <w:rFonts w:hint="eastAsia"/>
          <w:b/>
          <w:bCs/>
          <w:sz w:val="36"/>
          <w:szCs w:val="36"/>
        </w:rPr>
        <w:t xml:space="preserve">  </w:t>
      </w:r>
      <w:r/>
    </w:p>
    <w:p>
      <w:pPr>
        <w:spacing w:line="360" w:lineRule="auto"/>
        <w:rPr>
          <w:b/>
          <w:bCs/>
          <w:sz w:val="36"/>
          <w:szCs w:val="36"/>
        </w:rPr>
      </w:pPr>
      <w:r>
        <w:rPr>
          <w:rFonts w:hint="eastAsia"/>
          <w:b/>
          <w:bCs/>
          <w:sz w:val="36"/>
          <w:szCs w:val="36"/>
        </w:rPr>
        <w:t xml:space="preserve">三、合同条款……</w:t>
      </w:r>
      <w:r>
        <w:rPr>
          <w:rFonts w:hint="eastAsia"/>
          <w:b/>
          <w:bCs/>
          <w:sz w:val="36"/>
          <w:szCs w:val="36"/>
        </w:rPr>
        <w:t xml:space="preserve">………………………………</w:t>
      </w:r>
      <w:r>
        <w:rPr>
          <w:rFonts w:hint="eastAsia"/>
          <w:b/>
          <w:bCs/>
          <w:sz w:val="36"/>
          <w:szCs w:val="36"/>
        </w:rPr>
        <w:t xml:space="preserve">2</w:t>
      </w:r>
      <w:r>
        <w:rPr>
          <w:b/>
          <w:bCs/>
          <w:sz w:val="36"/>
          <w:szCs w:val="36"/>
        </w:rPr>
        <w:t xml:space="preserve">2</w:t>
      </w:r>
      <w:r/>
    </w:p>
    <w:p>
      <w:pPr>
        <w:spacing w:line="360" w:lineRule="auto"/>
        <w:rPr>
          <w:b/>
          <w:bCs/>
          <w:sz w:val="36"/>
          <w:szCs w:val="36"/>
        </w:rPr>
      </w:pPr>
      <w:r>
        <w:rPr>
          <w:rFonts w:hint="eastAsia"/>
          <w:b/>
          <w:bCs/>
          <w:sz w:val="36"/>
          <w:szCs w:val="36"/>
        </w:rPr>
        <w:t xml:space="preserve">四、</w:t>
      </w:r>
      <w:bookmarkStart w:id="7" w:name="OLE_LINK41"/>
      <w:r>
        <w:rPr>
          <w:rFonts w:hint="eastAsia"/>
          <w:b/>
          <w:bCs/>
          <w:sz w:val="36"/>
          <w:szCs w:val="36"/>
        </w:rPr>
        <w:t xml:space="preserve">采购需求</w:t>
      </w:r>
      <w:bookmarkEnd w:id="7"/>
      <w:r>
        <w:rPr>
          <w:rFonts w:hint="eastAsia"/>
          <w:b/>
          <w:bCs/>
          <w:sz w:val="36"/>
          <w:szCs w:val="36"/>
        </w:rPr>
        <w:t xml:space="preserve">……</w:t>
      </w:r>
      <w:r>
        <w:rPr>
          <w:rFonts w:hint="eastAsia"/>
          <w:b/>
          <w:bCs/>
          <w:sz w:val="36"/>
          <w:szCs w:val="36"/>
        </w:rPr>
        <w:t xml:space="preserve">………………………………</w:t>
      </w:r>
      <w:r>
        <w:rPr>
          <w:rFonts w:hint="eastAsia"/>
          <w:b/>
          <w:bCs/>
          <w:sz w:val="36"/>
          <w:szCs w:val="36"/>
        </w:rPr>
        <w:t xml:space="preserve">4</w:t>
      </w:r>
      <w:r>
        <w:rPr>
          <w:b/>
          <w:bCs/>
          <w:sz w:val="36"/>
          <w:szCs w:val="36"/>
        </w:rPr>
        <w:t xml:space="preserve">7</w:t>
      </w:r>
      <w:r/>
    </w:p>
    <w:p>
      <w:pPr>
        <w:spacing w:line="360" w:lineRule="auto"/>
        <w:rPr>
          <w:b/>
          <w:bCs/>
          <w:sz w:val="36"/>
          <w:szCs w:val="36"/>
        </w:rPr>
      </w:pPr>
      <w:r>
        <w:rPr>
          <w:rFonts w:hint="eastAsia"/>
          <w:b/>
          <w:bCs/>
          <w:sz w:val="36"/>
          <w:szCs w:val="36"/>
        </w:rPr>
        <w:t xml:space="preserve">五、</w:t>
      </w:r>
      <w:bookmarkStart w:id="8" w:name="OLE_LINK7"/>
      <w:r>
        <w:rPr>
          <w:rFonts w:hint="eastAsia"/>
          <w:b/>
          <w:bCs/>
          <w:sz w:val="36"/>
          <w:szCs w:val="36"/>
        </w:rPr>
        <w:t xml:space="preserve">评标方法与评标标准</w:t>
      </w:r>
      <w:bookmarkEnd w:id="8"/>
      <w:r>
        <w:rPr>
          <w:rFonts w:hint="eastAsia"/>
          <w:b/>
          <w:bCs/>
          <w:sz w:val="36"/>
          <w:szCs w:val="36"/>
        </w:rPr>
        <w:t xml:space="preserve">……</w:t>
      </w:r>
      <w:r>
        <w:rPr>
          <w:rFonts w:hint="eastAsia"/>
          <w:b/>
          <w:bCs/>
          <w:sz w:val="36"/>
          <w:szCs w:val="36"/>
        </w:rPr>
        <w:t xml:space="preserve">…………………</w:t>
      </w:r>
      <w:r>
        <w:rPr>
          <w:b/>
          <w:bCs/>
          <w:sz w:val="36"/>
          <w:szCs w:val="36"/>
        </w:rPr>
        <w:t xml:space="preserve">51</w:t>
      </w:r>
      <w:r/>
    </w:p>
    <w:p>
      <w:pPr>
        <w:spacing w:line="360" w:lineRule="auto"/>
        <w:rPr>
          <w:b/>
          <w:bCs/>
          <w:sz w:val="36"/>
          <w:szCs w:val="36"/>
        </w:rPr>
      </w:pPr>
      <w:r>
        <w:rPr>
          <w:rFonts w:hint="eastAsia"/>
          <w:b/>
          <w:bCs/>
          <w:sz w:val="36"/>
          <w:szCs w:val="36"/>
        </w:rPr>
        <w:t xml:space="preserve">六、</w:t>
      </w:r>
      <w:bookmarkStart w:id="9" w:name="OLE_LINK43"/>
      <w:r>
        <w:rPr>
          <w:rFonts w:hint="eastAsia"/>
          <w:b/>
          <w:bCs/>
          <w:sz w:val="36"/>
          <w:szCs w:val="36"/>
        </w:rPr>
        <w:t xml:space="preserve">投标文件格式</w:t>
      </w:r>
      <w:bookmarkEnd w:id="9"/>
      <w:r>
        <w:rPr>
          <w:rFonts w:hint="eastAsia"/>
          <w:b/>
          <w:bCs/>
          <w:sz w:val="36"/>
          <w:szCs w:val="36"/>
        </w:rPr>
        <w:t xml:space="preserve">……</w:t>
      </w:r>
      <w:r>
        <w:rPr>
          <w:rFonts w:hint="eastAsia"/>
          <w:b/>
          <w:bCs/>
          <w:sz w:val="36"/>
          <w:szCs w:val="36"/>
        </w:rPr>
        <w:t xml:space="preserve">…………………………</w:t>
      </w:r>
      <w:r>
        <w:rPr>
          <w:b/>
          <w:bCs/>
          <w:sz w:val="36"/>
          <w:szCs w:val="36"/>
        </w:rPr>
        <w:t xml:space="preserve">55</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rPr>
          <w:highlight w:val="none"/>
        </w:rPr>
      </w:pPr>
      <w:r>
        <w:t xml:space="preserve"> </w:t>
      </w:r>
      <w:r/>
    </w:p>
    <w:p>
      <w:pPr>
        <w:pStyle w:val="1190"/>
        <w:jc w:val="both"/>
        <w:spacing w:beforeAutospacing="0" w:afterAutospacing="0"/>
      </w:pPr>
      <w:r>
        <w:rPr>
          <w:highlight w:val="none"/>
        </w:rPr>
      </w:r>
      <w:r>
        <w:rPr>
          <w:highlight w:val="none"/>
        </w:rP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ind w:firstLine="2200"/>
        <w:keepNext/>
        <w:spacing w:beforeAutospacing="0" w:afterAutospacing="0"/>
        <w:rPr>
          <w:rFonts w:eastAsia="黑体"/>
        </w:rPr>
      </w:pPr>
      <w:r/>
      <w:bookmarkStart w:id="10"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bookmarkStart w:id="11" w:name="_Hlk207009096"/>
      <w:r>
        <w:rPr>
          <w:rFonts w:hint="eastAsia" w:ascii="黑体" w:hAnsi="宋体" w:eastAsia="黑体" w:cs="黑体"/>
          <w:color w:val="000000"/>
          <w:sz w:val="44"/>
          <w:szCs w:val="44"/>
        </w:rPr>
        <w:t xml:space="preserve">招标公告</w:t>
      </w:r>
      <w:r/>
    </w:p>
    <w:p>
      <w:pPr>
        <w:pStyle w:val="1190"/>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1190"/>
        <w:ind w:firstLine="480"/>
        <w:jc w:val="both"/>
        <w:spacing w:beforeAutospacing="0" w:afterAutospacing="0" w:line="360" w:lineRule="auto"/>
        <w:rPr>
          <w:rFonts w:ascii="宋体" w:hAnsi="宋体" w:eastAsia="宋体"/>
          <w:shd w:val="clear" w:color="auto" w:fill="ffffff" w:themeFill="background1"/>
        </w:rPr>
        <w:pBdr>
          <w:top w:val="single" w:color="000000" w:sz="4" w:space="0"/>
          <w:left w:val="single" w:color="000000" w:sz="4" w:space="0"/>
          <w:bottom w:val="single" w:color="000000" w:sz="4" w:space="0"/>
          <w:right w:val="single" w:color="000000" w:sz="4" w:space="0"/>
        </w:pBdr>
      </w:pPr>
      <w:r>
        <w:rPr>
          <w:rFonts w:hint="eastAsia" w:ascii="宋体" w:hAnsi="宋体" w:eastAsia="宋体"/>
          <w:u w:val="single"/>
          <w:shd w:val="clear" w:color="auto" w:fill="ffffff" w:themeFill="background1"/>
        </w:rPr>
        <w:t xml:space="preserve">阜宁县人民医院全自动微生物质谱仪项目</w:t>
      </w:r>
      <w:r>
        <w:rPr>
          <w:rFonts w:hint="eastAsia" w:ascii="宋体" w:hAnsi="宋体" w:eastAsia="宋体"/>
          <w:shd w:val="clear" w:color="auto" w:fill="ffffff" w:themeFill="background1"/>
        </w:rPr>
        <w:t xml:space="preserve">JSZC-320923-HWZX-G2025-0717</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shd w:val="clear" w:color="auto" w:fill="ffffff" w:themeFill="background1"/>
        </w:rPr>
        <w:t xml:space="preserve">2025年12月04日09</w:t>
      </w:r>
      <w:r>
        <w:rPr>
          <w:rFonts w:hint="eastAsia" w:ascii="宋体" w:hAnsi="宋体" w:eastAsia="宋体"/>
          <w:shd w:val="clear" w:color="auto" w:fill="ffffff" w:themeFill="background1"/>
        </w:rPr>
        <w:t xml:space="preserve">点00分（北京时间）</w:t>
      </w:r>
      <w:r>
        <w:rPr>
          <w:rFonts w:hint="eastAsia" w:ascii="宋体" w:hAnsi="宋体" w:eastAsia="宋体" w:cs="宋体"/>
          <w:color w:val="000000"/>
        </w:rPr>
        <w:t xml:space="preserve">前递交投标文件。</w:t>
      </w:r>
      <w:r/>
    </w:p>
    <w:p>
      <w:pPr>
        <w:pStyle w:val="1190"/>
        <w:jc w:val="both"/>
        <w:keepLines/>
        <w:keepNext/>
        <w:spacing w:before="145" w:beforeAutospacing="0" w:after="145" w:afterAutospacing="0" w:line="360" w:lineRule="auto"/>
        <w:rPr>
          <w:rFonts w:ascii="宋体" w:hAnsi="宋体" w:eastAsia="宋体" w:cs="宋体"/>
        </w:rPr>
      </w:pPr>
      <w:r/>
      <w:bookmarkStart w:id="12" w:name="_Toc35393790"/>
      <w:r/>
      <w:bookmarkStart w:id="13" w:name="_Hlk24379207"/>
      <w:r/>
      <w:bookmarkStart w:id="14" w:name="_Toc35393621"/>
      <w:r/>
      <w:bookmarkStart w:id="15" w:name="_Toc38985263"/>
      <w:r/>
      <w:bookmarkStart w:id="16" w:name="_Toc28359002"/>
      <w:r/>
      <w:bookmarkStart w:id="17" w:name="_Toc28359079"/>
      <w:r>
        <w:rPr>
          <w:rFonts w:hint="eastAsia" w:ascii="宋体" w:hAnsi="宋体" w:eastAsia="宋体" w:cs="宋体"/>
          <w:b/>
          <w:color w:val="000000"/>
        </w:rPr>
        <w:t xml:space="preserve">一、项目基本情况</w:t>
      </w:r>
      <w:bookmarkEnd w:id="12"/>
      <w:r/>
      <w:bookmarkEnd w:id="13"/>
      <w:r/>
      <w:bookmarkEnd w:id="14"/>
      <w:r/>
      <w:bookmarkEnd w:id="15"/>
      <w:r/>
      <w:bookmarkEnd w:id="16"/>
      <w:r/>
      <w:bookmarkEnd w:id="17"/>
      <w:r/>
      <w:r/>
    </w:p>
    <w:p>
      <w:pPr>
        <w:spacing w:line="360" w:lineRule="auto"/>
        <w:rPr>
          <w:rFonts w:ascii="宋体" w:hAnsi="宋体" w:eastAsia="宋体"/>
          <w:sz w:val="24"/>
          <w:shd w:val="clear" w:color="auto" w:fill="ffffff" w:themeFill="background1"/>
        </w:rPr>
      </w:pPr>
      <w:r/>
      <w:bookmarkStart w:id="18" w:name="OLE_LINK48"/>
      <w:r>
        <w:rPr>
          <w:rFonts w:hint="eastAsia" w:ascii="宋体" w:hAnsi="宋体" w:eastAsia="宋体"/>
          <w:sz w:val="24"/>
          <w:shd w:val="clear" w:color="auto" w:fill="ffffff" w:themeFill="background1"/>
        </w:rPr>
        <w:t xml:space="preserve">1.项目编号：</w:t>
      </w:r>
      <w:r>
        <w:rPr>
          <w:rFonts w:hint="eastAsia" w:ascii="宋体" w:hAnsi="宋体" w:eastAsia="宋体"/>
          <w:sz w:val="24"/>
          <w:shd w:val="clear" w:color="auto" w:fill="ffffff" w:themeFill="background1"/>
        </w:rPr>
        <w:t xml:space="preserve">JSZC-320923-HWZX-G2025-0717</w:t>
      </w:r>
      <w:r>
        <w:rPr>
          <w:rFonts w:hint="eastAsia" w:ascii="宋体" w:hAnsi="宋体" w:eastAsia="宋体"/>
          <w:sz w:val="24"/>
          <w:shd w:val="clear" w:color="auto" w:fill="ffffff" w:themeFill="background1"/>
        </w:rPr>
        <w:tab/>
      </w:r>
      <w:r/>
    </w:p>
    <w:p>
      <w:pP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w:t>
      </w:r>
      <w:bookmarkStart w:id="19" w:name="OLE_LINK5"/>
      <w:r>
        <w:rPr>
          <w:rFonts w:hint="eastAsia" w:ascii="宋体" w:hAnsi="宋体" w:eastAsia="宋体"/>
          <w:sz w:val="24"/>
          <w:shd w:val="clear" w:color="auto" w:fill="ffffff" w:themeFill="background1"/>
        </w:rPr>
        <w:t xml:space="preserve">阜宁县人民医院全自动微生物质谱仪项目</w:t>
      </w:r>
      <w:bookmarkEnd w:id="19"/>
      <w:r/>
      <w:r/>
    </w:p>
    <w:p>
      <w:pP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jc w:val="left"/>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r>
        <w:rPr>
          <w:rFonts w:ascii="宋体" w:hAnsi="宋体" w:eastAsia="宋体"/>
          <w:sz w:val="24"/>
          <w:shd w:val="clear" w:color="auto" w:fill="ffffff" w:themeFill="background1"/>
        </w:rPr>
        <w:t xml:space="preserve">50</w:t>
      </w:r>
      <w:r>
        <w:rPr>
          <w:rFonts w:hint="eastAsia" w:ascii="宋体" w:hAnsi="宋体" w:eastAsia="宋体"/>
          <w:sz w:val="24"/>
          <w:shd w:val="clear" w:color="auto" w:fill="ffffff" w:themeFill="background1"/>
        </w:rPr>
        <w:t xml:space="preserve">.000000万元</w:t>
      </w:r>
      <w:r/>
    </w:p>
    <w:p>
      <w:pPr>
        <w:jc w:val="left"/>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w:t>
      </w:r>
      <w:r>
        <w:rPr>
          <w:rFonts w:ascii="宋体" w:hAnsi="宋体" w:eastAsia="宋体"/>
          <w:sz w:val="24"/>
          <w:shd w:val="clear" w:color="auto" w:fill="ffffff" w:themeFill="background1"/>
        </w:rPr>
        <w:t xml:space="preserve">50</w:t>
      </w:r>
      <w:r>
        <w:rPr>
          <w:rFonts w:hint="eastAsia" w:ascii="宋体" w:hAnsi="宋体" w:eastAsia="宋体"/>
          <w:sz w:val="24"/>
          <w:shd w:val="clear" w:color="auto" w:fill="ffffff" w:themeFill="background1"/>
        </w:rPr>
        <w:t xml:space="preserve">.000000万元</w:t>
      </w:r>
      <w:bookmarkEnd w:id="18"/>
      <w:r/>
    </w:p>
    <w:p>
      <w:pPr>
        <w:pStyle w:val="119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6.采购需求：</w:t>
      </w:r>
      <w:r/>
    </w:p>
    <w:p>
      <w:pPr>
        <w:pStyle w:val="119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本次拟采购的</w:t>
      </w:r>
      <w:r>
        <w:rPr>
          <w:rFonts w:hint="eastAsia" w:ascii="宋体" w:hAnsi="宋体" w:eastAsia="宋体" w:cs="宋体"/>
          <w:color w:val="000000"/>
        </w:rPr>
        <w:t xml:space="preserve">全自动微生物质谱仪项目，主要</w:t>
      </w:r>
      <w:r>
        <w:rPr>
          <w:rFonts w:hint="eastAsia" w:ascii="宋体" w:hAnsi="宋体" w:eastAsia="宋体"/>
        </w:rPr>
        <w:t xml:space="preserve">用于临床微生物实验室对细菌、真菌等微生物的快速鉴定，支持临床感染性疾病的诊断和治疗</w:t>
      </w:r>
      <w:r>
        <w:rPr>
          <w:rFonts w:hint="eastAsia" w:ascii="宋体" w:hAnsi="宋体" w:eastAsia="宋体"/>
        </w:rPr>
        <w:t xml:space="preserve">（详细内容见本招标文件第四章）</w:t>
      </w:r>
      <w:r/>
    </w:p>
    <w:p>
      <w:pPr>
        <w:spacing w:line="360" w:lineRule="auto"/>
        <w:rPr>
          <w:rFonts w:ascii="宋体" w:hAnsi="宋体" w:eastAsia="宋体"/>
          <w:sz w:val="24"/>
          <w:shd w:val="clear" w:color="auto" w:fill="ffffff" w:themeFill="background1"/>
        </w:rPr>
      </w:pPr>
      <w:r/>
      <w:bookmarkStart w:id="20" w:name="_Toc28359003"/>
      <w:r/>
      <w:bookmarkStart w:id="21" w:name="_Toc35393791"/>
      <w:r/>
      <w:bookmarkStart w:id="22" w:name="_Toc38985264"/>
      <w:r/>
      <w:bookmarkStart w:id="23" w:name="_Toc28359080"/>
      <w:r/>
      <w:bookmarkStart w:id="24" w:name="_Toc35393622"/>
      <w:r>
        <w:rPr>
          <w:rFonts w:hint="eastAsia" w:ascii="宋体" w:hAnsi="宋体" w:eastAsia="宋体"/>
          <w:sz w:val="24"/>
          <w:shd w:val="clear" w:color="auto" w:fill="ffffff" w:themeFill="background1"/>
        </w:rPr>
        <w:t xml:space="preserve">7.合同履行期限：详见采购文件</w:t>
      </w:r>
      <w:r/>
    </w:p>
    <w:p>
      <w:pP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8.本项目（是/否）接受联合体投标：</w:t>
      </w:r>
      <w:r>
        <w:rPr>
          <w:rFonts w:hint="eastAsia" w:ascii="宋体" w:hAnsi="宋体" w:eastAsia="宋体"/>
          <w:sz w:val="24"/>
          <w:shd w:val="clear" w:color="auto" w:fill="ffffff" w:themeFill="background1"/>
        </w:rPr>
        <w:t xml:space="preserve">否</w:t>
      </w:r>
      <w:r/>
    </w:p>
    <w:p>
      <w:pPr>
        <w:pStyle w:val="1190"/>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二、申请人的资格要求：</w:t>
      </w:r>
      <w:bookmarkEnd w:id="20"/>
      <w:r/>
      <w:bookmarkEnd w:id="21"/>
      <w:r/>
      <w:bookmarkEnd w:id="22"/>
      <w:r/>
      <w:bookmarkEnd w:id="23"/>
      <w:r/>
      <w:bookmarkEnd w:id="24"/>
      <w:r/>
      <w:r/>
    </w:p>
    <w:p>
      <w:pPr>
        <w:pStyle w:val="1190"/>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bCs/>
          <w:color w:val="000000"/>
        </w:rPr>
        <w:t xml:space="preserve">（一）</w:t>
      </w:r>
      <w:r>
        <w:rPr>
          <w:rFonts w:hint="eastAsia" w:ascii="宋体" w:hAnsi="宋体" w:eastAsia="宋体" w:cs="宋体"/>
          <w:b/>
          <w:bCs/>
          <w:color w:val="000000"/>
        </w:rPr>
        <w:t xml:space="preserve">满足《中华人民共和国政府采购法》第二十二条规定，并提供下列材料</w:t>
      </w:r>
      <w:r/>
    </w:p>
    <w:p>
      <w:pPr>
        <w:pStyle w:val="1190"/>
        <w:jc w:val="both"/>
        <w:spacing w:beforeAutospacing="0" w:afterAutospacing="0" w:line="360" w:lineRule="auto"/>
        <w:rPr>
          <w:rFonts w:ascii="宋体" w:hAnsi="宋体" w:eastAsia="宋体" w:cs="宋体"/>
        </w:rPr>
      </w:pPr>
      <w:r/>
      <w:bookmarkStart w:id="25" w:name="OLE_LINK50"/>
      <w:r>
        <w:rPr>
          <w:rFonts w:ascii="宋体" w:hAnsi="宋体" w:eastAsia="宋体" w:cs="宋体"/>
          <w:color w:val="000000"/>
        </w:rPr>
        <w:t xml:space="preserve">1.</w:t>
      </w:r>
      <w:r>
        <w:rPr>
          <w:rFonts w:hint="eastAsia" w:ascii="宋体" w:hAnsi="宋体" w:eastAsia="宋体" w:cs="宋体"/>
          <w:color w:val="000000"/>
        </w:rPr>
        <w:t xml:space="preserve">法人或者其他组织的营业执照等证明文件，自然人的身份证明</w:t>
      </w:r>
      <w:r>
        <w:rPr>
          <w:rFonts w:hint="eastAsia" w:ascii="宋体" w:hAnsi="宋体" w:eastAsia="宋体" w:cs="宋体"/>
          <w:color w:val="000000"/>
        </w:rPr>
        <w:t xml:space="preserve">。</w:t>
      </w:r>
      <w:r/>
    </w:p>
    <w:p>
      <w:pPr>
        <w:pStyle w:val="1190"/>
        <w:jc w:val="both"/>
        <w:spacing w:beforeAutospacing="0" w:afterAutospacing="0" w:line="360" w:lineRule="auto"/>
        <w:rPr>
          <w:rFonts w:ascii="宋体" w:hAnsi="宋体" w:eastAsia="宋体" w:cs="宋体"/>
          <w:color w:val="000000"/>
        </w:rPr>
      </w:pPr>
      <w:r/>
      <w:bookmarkStart w:id="26" w:name="OLE_LINK51"/>
      <w:r/>
      <w:bookmarkEnd w:id="25"/>
      <w:r>
        <w:rPr>
          <w:rFonts w:ascii="宋体" w:hAnsi="宋体" w:eastAsia="宋体" w:cs="宋体"/>
          <w:color w:val="000000"/>
        </w:rPr>
        <w:t xml:space="preserve">2.</w:t>
      </w:r>
      <w:r>
        <w:rPr>
          <w:rFonts w:hint="eastAsia" w:ascii="宋体" w:hAnsi="宋体" w:eastAsia="宋体"/>
        </w:rPr>
        <w:t xml:space="preserve">上一年度（2024年）的</w:t>
      </w:r>
      <w:r>
        <w:rPr>
          <w:rFonts w:hint="eastAsia" w:ascii="宋体" w:hAnsi="宋体" w:eastAsia="宋体"/>
        </w:rPr>
        <w:t xml:space="preserve">财务状况报告</w:t>
      </w:r>
      <w:r>
        <w:rPr>
          <w:rFonts w:hint="eastAsia" w:ascii="宋体" w:hAnsi="宋体" w:eastAsia="宋体"/>
        </w:rPr>
        <w:t xml:space="preserve">（至少提供资产负债表、利润表，投标人成立不满一年无需提供）</w:t>
      </w:r>
      <w:r>
        <w:rPr>
          <w:rFonts w:hint="eastAsia" w:ascii="宋体" w:hAnsi="宋体" w:eastAsia="宋体" w:cs="宋体"/>
          <w:color w:val="000000"/>
        </w:rPr>
        <w:t xml:space="preserve">。</w:t>
      </w:r>
      <w:r/>
    </w:p>
    <w:p>
      <w:pPr>
        <w:pStyle w:val="1190"/>
        <w:jc w:val="both"/>
        <w:spacing w:beforeAutospacing="0" w:afterAutospacing="0" w:line="360" w:lineRule="auto"/>
        <w:rPr>
          <w:rFonts w:ascii="宋体" w:hAnsi="宋体" w:eastAsia="宋体" w:cs="宋体"/>
          <w:color w:val="000000"/>
        </w:rPr>
      </w:pPr>
      <w:r/>
      <w:bookmarkStart w:id="27" w:name="OLE_LINK52"/>
      <w:r/>
      <w:bookmarkEnd w:id="26"/>
      <w:r>
        <w:rPr>
          <w:rFonts w:ascii="宋体" w:hAnsi="宋体" w:eastAsia="宋体" w:cs="宋体"/>
          <w:color w:val="000000"/>
        </w:rPr>
        <w:t xml:space="preserve">3.</w:t>
      </w:r>
      <w:bookmarkStart w:id="28" w:name="OLE_LINK3"/>
      <w:r>
        <w:rPr>
          <w:rFonts w:hint="eastAsia" w:ascii="宋体" w:hAnsi="宋体" w:eastAsia="宋体" w:cs="宋体"/>
          <w:color w:val="000000"/>
        </w:rPr>
        <w:t xml:space="preserve">具备履行合同所必需的设备和专业技术能力的书面声明</w:t>
      </w:r>
      <w:r>
        <w:rPr>
          <w:rFonts w:hint="eastAsia" w:ascii="宋体" w:hAnsi="宋体" w:eastAsia="宋体" w:cs="宋体"/>
          <w:color w:val="000000"/>
        </w:rPr>
        <w:t xml:space="preserve">。</w:t>
      </w:r>
      <w:r/>
    </w:p>
    <w:p>
      <w:pPr>
        <w:pStyle w:val="1190"/>
        <w:jc w:val="both"/>
        <w:spacing w:beforeAutospacing="0" w:afterAutospacing="0" w:line="360" w:lineRule="auto"/>
        <w:rPr>
          <w:rFonts w:ascii="宋体" w:hAnsi="宋体" w:eastAsia="宋体" w:cs="宋体"/>
        </w:rPr>
      </w:pPr>
      <w:r/>
      <w:bookmarkStart w:id="29" w:name="OLE_LINK53"/>
      <w:r/>
      <w:bookmarkEnd w:id="27"/>
      <w:r/>
      <w:bookmarkEnd w:id="28"/>
      <w:r>
        <w:rPr>
          <w:rFonts w:ascii="宋体" w:hAnsi="宋体" w:eastAsia="宋体" w:cs="宋体"/>
          <w:color w:val="000000"/>
        </w:rPr>
        <w:t xml:space="preserve">4.</w:t>
      </w:r>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rPr>
          <w:rFonts w:hint="eastAsia" w:ascii="宋体" w:hAnsi="宋体" w:eastAsia="宋体" w:cs="宋体"/>
          <w:color w:val="000000"/>
        </w:rPr>
        <w:t xml:space="preserve">。</w:t>
      </w:r>
      <w:r/>
    </w:p>
    <w:p>
      <w:pPr>
        <w:pStyle w:val="1190"/>
        <w:jc w:val="both"/>
        <w:spacing w:beforeAutospacing="0" w:afterAutospacing="0" w:line="360" w:lineRule="auto"/>
        <w:rPr>
          <w:rFonts w:ascii="宋体" w:hAnsi="宋体" w:eastAsia="宋体" w:cs="宋体"/>
          <w:color w:val="000000"/>
        </w:rPr>
      </w:pPr>
      <w:r/>
      <w:bookmarkStart w:id="30" w:name="OLE_LINK54"/>
      <w:r/>
      <w:bookmarkEnd w:id="29"/>
      <w:r>
        <w:rPr>
          <w:rFonts w:ascii="宋体" w:hAnsi="宋体" w:eastAsia="宋体" w:cs="宋体"/>
          <w:color w:val="000000"/>
        </w:rPr>
        <w:t xml:space="preserve">5.</w:t>
      </w:r>
      <w:r>
        <w:rPr>
          <w:rFonts w:hint="eastAsia" w:ascii="宋体" w:hAnsi="宋体" w:eastAsia="宋体" w:cs="宋体"/>
          <w:color w:val="000000"/>
        </w:rPr>
        <w:t xml:space="preserve">参加政府采购活动前3年内在经营活动中没有重大违法记录的书面声明。</w:t>
      </w:r>
      <w:bookmarkEnd w:id="30"/>
      <w:r/>
      <w:r/>
    </w:p>
    <w:p>
      <w:pPr>
        <w:pStyle w:val="1190"/>
        <w:jc w:val="both"/>
        <w:spacing w:beforeAutospacing="0" w:afterAutospacing="0" w:line="360" w:lineRule="auto"/>
        <w:rPr>
          <w:rFonts w:ascii="宋体" w:hAnsi="宋体" w:eastAsia="宋体" w:cs="宋体"/>
          <w:color w:val="000000"/>
        </w:rPr>
      </w:pPr>
      <w:r/>
      <w:bookmarkStart w:id="31" w:name="OLE_LINK55"/>
      <w:r>
        <w:rPr>
          <w:rFonts w:ascii="宋体" w:hAnsi="宋体" w:eastAsia="宋体" w:cs="宋体"/>
          <w:color w:val="000000"/>
        </w:rPr>
        <w:t xml:space="preserve">6.</w:t>
      </w:r>
      <w:r>
        <w:rPr>
          <w:rFonts w:hint="eastAsia" w:ascii="宋体" w:hAnsi="宋体" w:eastAsia="宋体" w:cs="宋体"/>
          <w:color w:val="000000"/>
        </w:rPr>
        <w:t xml:space="preserve">法律、行政法规规定的其他条件。</w:t>
      </w:r>
      <w:r/>
    </w:p>
    <w:p>
      <w:pPr>
        <w:pStyle w:val="1190"/>
        <w:jc w:val="both"/>
        <w:spacing w:beforeAutospacing="0" w:afterAutospacing="0" w:line="360" w:lineRule="auto"/>
        <w:rPr>
          <w:rFonts w:ascii="宋体" w:hAnsi="宋体" w:eastAsia="宋体" w:cs="宋体"/>
          <w:color w:val="000000"/>
        </w:rPr>
      </w:pPr>
      <w:r/>
      <w:bookmarkStart w:id="32" w:name="OLE_LINK17"/>
      <w:r/>
      <w:bookmarkStart w:id="33" w:name="OLE_LINK56"/>
      <w:r/>
      <w:bookmarkEnd w:id="31"/>
      <w:r>
        <w:rPr>
          <w:rFonts w:ascii="宋体" w:hAnsi="宋体" w:eastAsia="宋体"/>
          <w:shd w:val="clear" w:color="auto" w:fill="ffffff" w:themeFill="background1"/>
        </w:rPr>
        <w:t xml:space="preserve">7.</w:t>
      </w:r>
      <w:r>
        <w:rPr>
          <w:rFonts w:hint="eastAsia" w:ascii="宋体" w:hAnsi="宋体" w:eastAsia="宋体"/>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shd w:val="clear" w:color="auto" w:fill="ffffff" w:themeFill="background1"/>
        </w:rPr>
        <w:t xml:space="preserve">）</w:t>
      </w:r>
      <w:bookmarkEnd w:id="32"/>
      <w:r/>
      <w:r/>
    </w:p>
    <w:p>
      <w:pPr>
        <w:pStyle w:val="1190"/>
        <w:jc w:val="both"/>
        <w:spacing w:beforeAutospacing="0" w:afterAutospacing="0" w:line="360" w:lineRule="auto"/>
        <w:rPr>
          <w:rFonts w:ascii="宋体" w:hAnsi="宋体" w:eastAsia="宋体" w:cs="宋体"/>
          <w:color w:val="000000"/>
        </w:rPr>
      </w:pPr>
      <w:r/>
      <w:bookmarkStart w:id="34" w:name="OLE_LINK57"/>
      <w:r/>
      <w:bookmarkEnd w:id="33"/>
      <w:r>
        <w:rPr>
          <w:rFonts w:ascii="宋体" w:hAnsi="宋体" w:eastAsia="宋体" w:cs="宋体"/>
          <w:color w:val="000000"/>
        </w:rPr>
        <w:t xml:space="preserve">8.</w:t>
      </w:r>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4"/>
      <w:r/>
    </w:p>
    <w:p>
      <w:pPr>
        <w:pStyle w:val="1190"/>
        <w:jc w:val="both"/>
        <w:spacing w:beforeAutospacing="0" w:afterAutospacing="0" w:line="360" w:lineRule="auto"/>
        <w:rPr>
          <w:rFonts w:ascii="宋体" w:hAnsi="宋体" w:eastAsia="宋体" w:cs="宋体"/>
          <w:b/>
          <w:bCs/>
          <w:color w:val="000000"/>
        </w:rPr>
      </w:pPr>
      <w:r>
        <w:rPr>
          <w:rFonts w:hint="eastAsia" w:ascii="宋体" w:hAnsi="宋体" w:eastAsia="宋体" w:cs="宋体"/>
          <w:b/>
          <w:bCs/>
          <w:color w:val="000000"/>
        </w:rPr>
        <w:t xml:space="preserve">（二）</w:t>
      </w:r>
      <w:r>
        <w:rPr>
          <w:rFonts w:hint="eastAsia" w:ascii="宋体" w:hAnsi="宋体" w:eastAsia="宋体" w:cs="宋体"/>
          <w:b/>
          <w:bCs/>
          <w:color w:val="000000"/>
        </w:rPr>
        <w:t xml:space="preserve">落实政府采购政策需满足的资格要求</w:t>
      </w:r>
      <w:r/>
    </w:p>
    <w:p>
      <w:pPr>
        <w:spacing w:line="360" w:lineRule="auto"/>
        <w:rPr>
          <w:rFonts w:ascii="宋体" w:hAnsi="宋体" w:eastAsia="宋体"/>
          <w:sz w:val="24"/>
          <w:shd w:val="clear" w:color="auto" w:fill="ffffff" w:themeFill="background1"/>
        </w:rPr>
      </w:pPr>
      <w:r/>
      <w:bookmarkStart w:id="35" w:name="OLE_LINK59"/>
      <w:r>
        <w:rPr>
          <w:rFonts w:hint="eastAsia" w:ascii="宋体" w:hAnsi="宋体" w:eastAsia="宋体"/>
          <w:sz w:val="24"/>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sz w:val="24"/>
          <w:shd w:val="clear" w:color="auto" w:fill="ffffff" w:themeFill="background1"/>
        </w:rPr>
        <w:t xml:space="preserve">。</w:t>
      </w:r>
      <w:bookmarkEnd w:id="35"/>
      <w:r/>
    </w:p>
    <w:p>
      <w:pPr>
        <w:pStyle w:val="1190"/>
        <w:jc w:val="both"/>
        <w:spacing w:beforeAutospacing="0" w:afterAutospacing="0" w:line="360" w:lineRule="auto"/>
        <w:shd w:val="clear" w:color="auto" w:fill="ffffff"/>
        <w:widowControl/>
        <w:rPr>
          <w:rFonts w:ascii="宋体" w:hAnsi="宋体" w:eastAsia="宋体" w:cs="宋体"/>
          <w:b/>
          <w:bCs/>
          <w:color w:val="000000"/>
        </w:rPr>
      </w:pPr>
      <w:r>
        <w:rPr>
          <w:rFonts w:hint="eastAsia" w:ascii="宋体" w:hAnsi="宋体" w:eastAsia="宋体" w:cs="宋体"/>
          <w:b/>
          <w:bCs/>
          <w:color w:val="000000"/>
        </w:rPr>
        <w:t xml:space="preserve">（三）</w:t>
      </w:r>
      <w:r>
        <w:rPr>
          <w:rFonts w:hint="eastAsia" w:ascii="宋体" w:hAnsi="宋体" w:eastAsia="宋体" w:cs="宋体"/>
          <w:b/>
          <w:bCs/>
          <w:color w:val="000000"/>
        </w:rPr>
        <w:t xml:space="preserve">本项目的特定资格要求</w:t>
      </w:r>
      <w:r/>
    </w:p>
    <w:p>
      <w:pPr>
        <w:spacing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w:t>
      </w:r>
      <w:bookmarkStart w:id="36" w:name="OLE_LINK61"/>
      <w:r>
        <w:rPr>
          <w:rFonts w:hint="eastAsia" w:ascii="宋体" w:hAnsi="宋体" w:eastAsia="宋体"/>
          <w:sz w:val="24"/>
          <w:shd w:val="clear" w:color="auto" w:fill="ffffff" w:themeFill="background1"/>
        </w:rPr>
        <w:t xml:space="preserve">投标人须提供所投产</w:t>
      </w:r>
      <w:r>
        <w:rPr>
          <w:rFonts w:hint="eastAsia" w:ascii="宋体" w:hAnsi="宋体" w:eastAsia="宋体"/>
          <w:sz w:val="24"/>
          <w:shd w:val="clear" w:color="auto" w:fill="ffffff" w:themeFill="background1"/>
        </w:rPr>
        <w:t xml:space="preserve">品有效</w:t>
      </w:r>
      <w:r>
        <w:rPr>
          <w:rFonts w:hint="eastAsia" w:ascii="宋体" w:hAnsi="宋体" w:eastAsia="宋体"/>
          <w:sz w:val="24"/>
          <w:shd w:val="clear" w:color="auto" w:fill="ffffff" w:themeFill="background1"/>
        </w:rPr>
        <w:t xml:space="preserve">的医疗器械产品注册证或产品备案凭证、投标人有效的《医疗器械经营许可证》或者《医疗器械经营备案凭证》。</w:t>
      </w:r>
      <w:r/>
    </w:p>
    <w:p>
      <w:pPr>
        <w:spacing w:line="360" w:lineRule="auto"/>
        <w:rPr>
          <w:rFonts w:ascii="宋体" w:hAnsi="宋体" w:eastAsia="宋体"/>
          <w:sz w:val="24"/>
          <w:shd w:val="clear" w:color="auto" w:fill="ffffff" w:themeFill="background1"/>
        </w:rPr>
      </w:pPr>
      <w:r/>
      <w:bookmarkStart w:id="37" w:name="OLE_LINK18"/>
      <w:r/>
      <w:bookmarkEnd w:id="36"/>
      <w:r>
        <w:rPr>
          <w:rFonts w:ascii="宋体" w:hAnsi="宋体" w:eastAsia="宋体"/>
          <w:sz w:val="24"/>
          <w:shd w:val="clear" w:color="auto" w:fill="ffffff" w:themeFill="background1"/>
        </w:rPr>
        <w:t xml:space="preserve">2</w:t>
      </w:r>
      <w:r>
        <w:rPr>
          <w:rFonts w:hint="eastAsia" w:ascii="宋体" w:hAnsi="宋体" w:eastAsia="宋体"/>
          <w:sz w:val="24"/>
          <w:shd w:val="clear" w:color="auto" w:fill="ffffff" w:themeFill="background1"/>
        </w:rPr>
        <w:t xml:space="preserve">.</w:t>
      </w:r>
      <w:bookmarkStart w:id="38" w:name="OLE_LINK62"/>
      <w:r>
        <w:rPr>
          <w:rFonts w:hint="eastAsia" w:ascii="宋体" w:hAnsi="宋体" w:eastAsia="宋体"/>
          <w:sz w:val="24"/>
          <w:shd w:val="clear" w:color="auto" w:fill="ffffff" w:themeFill="background1"/>
        </w:rPr>
        <w:t xml:space="preserve">本项目</w:t>
      </w:r>
      <w:r>
        <w:rPr>
          <w:rFonts w:hint="eastAsia" w:ascii="宋体" w:hAnsi="宋体" w:eastAsia="宋体"/>
          <w:sz w:val="24"/>
          <w:shd w:val="clear" w:color="auto" w:fill="ffffff" w:themeFill="background1"/>
        </w:rPr>
        <w:t xml:space="preserve">不</w:t>
      </w:r>
      <w:r>
        <w:rPr>
          <w:rFonts w:hint="eastAsia" w:ascii="宋体" w:hAnsi="宋体" w:eastAsia="宋体"/>
          <w:sz w:val="24"/>
          <w:shd w:val="clear" w:color="auto" w:fill="ffffff" w:themeFill="background1"/>
        </w:rPr>
        <w:t xml:space="preserve">接受进口产品投标</w:t>
      </w:r>
      <w:bookmarkEnd w:id="37"/>
      <w:r>
        <w:rPr>
          <w:rFonts w:hint="eastAsia" w:ascii="宋体" w:hAnsi="宋体" w:eastAsia="宋体"/>
          <w:sz w:val="24"/>
          <w:shd w:val="clear" w:color="auto" w:fill="ffffff" w:themeFill="background1"/>
        </w:rPr>
        <w:t xml:space="preserve">。</w:t>
      </w:r>
      <w:bookmarkEnd w:id="38"/>
      <w:r/>
    </w:p>
    <w:p>
      <w:pPr>
        <w:pStyle w:val="1190"/>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spacing w:line="360" w:lineRule="auto"/>
        <w:rPr>
          <w:rFonts w:ascii="宋体" w:hAnsi="宋体" w:eastAsia="宋体"/>
          <w:sz w:val="24"/>
          <w:shd w:val="clear" w:color="auto" w:fill="ffffff" w:themeFill="background1"/>
        </w:rPr>
      </w:pPr>
      <w:r/>
      <w:bookmarkStart w:id="39" w:name="_Toc35393793"/>
      <w:r/>
      <w:bookmarkStart w:id="40" w:name="_Toc38985266"/>
      <w:r/>
      <w:bookmarkStart w:id="41" w:name="_Toc35393624"/>
      <w:r/>
      <w:bookmarkStart w:id="42" w:name="_Toc28359005"/>
      <w:r/>
      <w:bookmarkStart w:id="43" w:name="_Toc28359082"/>
      <w:r>
        <w:rPr>
          <w:rFonts w:hint="eastAsia" w:ascii="宋体" w:hAnsi="宋体" w:eastAsia="宋体"/>
          <w:sz w:val="24"/>
          <w:shd w:val="clear" w:color="auto" w:fill="ffffff" w:themeFill="background1"/>
        </w:rPr>
        <w:t xml:space="preserve">1.时间：</w:t>
      </w:r>
      <w:bookmarkEnd w:id="39"/>
      <w:r/>
      <w:bookmarkEnd w:id="40"/>
      <w:r/>
      <w:bookmarkEnd w:id="41"/>
      <w:r/>
      <w:bookmarkEnd w:id="42"/>
      <w:r/>
      <w:bookmarkEnd w:id="43"/>
      <w:r>
        <w:rPr>
          <w:rFonts w:hint="eastAsia" w:ascii="宋体" w:hAnsi="宋体" w:eastAsia="宋体"/>
          <w:sz w:val="24"/>
          <w:shd w:val="clear" w:color="auto" w:fill="ffffff" w:themeFill="background1"/>
        </w:rPr>
        <w:t xml:space="preserve">自招标文件公告发布之日起5个工作日。</w:t>
      </w:r>
      <w:r/>
    </w:p>
    <w:p>
      <w:pP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”系统内免费下载（投标人必须在苏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系统中获取采购文件，方能参与政府采购项目）</w:t>
      </w:r>
      <w:r/>
    </w:p>
    <w:p>
      <w:pP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1190"/>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w:t>
      </w:r>
      <w:r>
        <w:rPr>
          <w:rFonts w:hint="eastAsia" w:ascii="宋体" w:hAnsi="宋体" w:eastAsia="宋体"/>
          <w:sz w:val="24"/>
          <w:shd w:val="clear" w:color="auto" w:fill="ffffff" w:themeFill="background1"/>
        </w:rPr>
        <w:t xml:space="preserve">2025年12月04日09</w:t>
      </w:r>
      <w:r>
        <w:rPr>
          <w:rFonts w:hint="eastAsia" w:ascii="宋体" w:hAnsi="宋体" w:eastAsia="宋体"/>
          <w:sz w:val="24"/>
          <w:shd w:val="clear" w:color="auto" w:fill="ffffff" w:themeFill="background1"/>
        </w:rPr>
        <w:t xml:space="preserve">:00（北京时间）</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w:t>
      </w:r>
      <w:r>
        <w:rPr>
          <w:rFonts w:hint="eastAsia" w:ascii="宋体" w:hAnsi="宋体" w:eastAsia="宋体" w:cs="宋体"/>
          <w:color w:val="000000"/>
        </w:rPr>
        <w:t xml:space="preserve">采云</w:t>
      </w:r>
      <w:r>
        <w:rPr>
          <w:rFonts w:hint="eastAsia" w:ascii="宋体" w:hAnsi="宋体" w:eastAsia="宋体" w:cs="宋体"/>
          <w:color w:val="000000"/>
        </w:rPr>
        <w:t xml:space="preserve">“不见面”开标大厅 。</w:t>
      </w:r>
      <w:r/>
    </w:p>
    <w:p>
      <w:pPr>
        <w:pStyle w:val="1190"/>
        <w:jc w:val="both"/>
        <w:keepLines/>
        <w:keepNext/>
        <w:spacing w:before="145" w:beforeAutospacing="0" w:after="145" w:afterAutospacing="0" w:line="360" w:lineRule="auto"/>
        <w:rPr>
          <w:rFonts w:ascii="宋体" w:hAnsi="宋体" w:eastAsia="宋体" w:cs="宋体"/>
        </w:rPr>
      </w:pPr>
      <w:r/>
      <w:bookmarkStart w:id="44" w:name="_Toc28359084"/>
      <w:r/>
      <w:bookmarkStart w:id="45" w:name="_Toc35393625"/>
      <w:r/>
      <w:bookmarkStart w:id="46" w:name="_Toc38985267"/>
      <w:r/>
      <w:bookmarkStart w:id="47" w:name="_Toc28359007"/>
      <w:r/>
      <w:bookmarkStart w:id="48" w:name="_Toc35393794"/>
      <w:r>
        <w:rPr>
          <w:rFonts w:hint="eastAsia" w:ascii="宋体" w:hAnsi="宋体" w:eastAsia="宋体" w:cs="宋体"/>
          <w:b/>
          <w:color w:val="000000"/>
        </w:rPr>
        <w:t xml:space="preserve">五、公告期限</w:t>
      </w:r>
      <w:bookmarkEnd w:id="44"/>
      <w:r/>
      <w:bookmarkEnd w:id="45"/>
      <w:r/>
      <w:bookmarkEnd w:id="46"/>
      <w:r/>
      <w:bookmarkEnd w:id="47"/>
      <w:r/>
      <w:bookmarkEnd w:id="48"/>
      <w:r/>
      <w:r/>
    </w:p>
    <w:p>
      <w:pPr>
        <w:pStyle w:val="119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49" w:name="_Toc35393795"/>
      <w:r/>
      <w:bookmarkStart w:id="50" w:name="_Toc35393626"/>
      <w:r/>
      <w:bookmarkStart w:id="51" w:name="_Toc38985268"/>
      <w:r>
        <w:rPr>
          <w:rFonts w:hint="eastAsia" w:ascii="宋体" w:hAnsi="宋体" w:eastAsia="宋体" w:cs="宋体"/>
          <w:color w:val="333333"/>
          <w:shd w:val="clear" w:color="auto" w:fill="ffffff"/>
        </w:rPr>
        <w:t xml:space="preserve">自本公告发布之日起5个工作日。</w:t>
      </w:r>
      <w:bookmarkEnd w:id="49"/>
      <w:r/>
      <w:bookmarkEnd w:id="50"/>
      <w:r/>
      <w:bookmarkEnd w:id="51"/>
      <w:r/>
      <w:r/>
    </w:p>
    <w:p>
      <w:pPr>
        <w:pStyle w:val="1190"/>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spacing w:line="360" w:lineRule="auto"/>
        <w:rPr>
          <w:rFonts w:ascii="宋体" w:hAnsi="宋体" w:eastAsia="宋体"/>
          <w:sz w:val="24"/>
        </w:rPr>
      </w:pPr>
      <w:r/>
      <w:bookmarkStart w:id="52" w:name="_Toc28359018"/>
      <w:r>
        <w:rPr>
          <w:rFonts w:hint="eastAsia" w:ascii="宋体" w:hAnsi="宋体" w:eastAsia="宋体"/>
          <w:sz w:val="24"/>
        </w:rPr>
        <w:t xml:space="preserve">1.根据省财政厅《关于更换全省政府采购交易系统CA数字证书和电子签章的通知》（</w:t>
      </w:r>
      <w:r>
        <w:rPr>
          <w:rFonts w:hint="eastAsia" w:ascii="宋体" w:hAnsi="宋体" w:eastAsia="宋体"/>
          <w:sz w:val="24"/>
        </w:rPr>
        <w:t xml:space="preserve">苏财购〔2023〕</w:t>
      </w:r>
      <w:r>
        <w:rPr>
          <w:rFonts w:hint="eastAsia" w:ascii="宋体" w:hAnsi="宋体" w:eastAsia="宋体"/>
          <w:sz w:val="24"/>
        </w:rPr>
        <w:t xml:space="preserve">101号），“苏</w:t>
      </w:r>
      <w:r>
        <w:rPr>
          <w:rFonts w:hint="eastAsia" w:ascii="宋体" w:hAnsi="宋体" w:eastAsia="宋体"/>
          <w:sz w:val="24"/>
        </w:rPr>
        <w:t xml:space="preserve">采云</w:t>
      </w:r>
      <w:r>
        <w:rPr>
          <w:rFonts w:hint="eastAsia" w:ascii="宋体" w:hAnsi="宋体" w:eastAsia="宋体"/>
          <w:sz w:val="24"/>
        </w:rPr>
        <w:t xml:space="preserve">”政府采购交易系统（以下简称苏</w:t>
      </w:r>
      <w:r>
        <w:rPr>
          <w:rFonts w:hint="eastAsia" w:ascii="宋体" w:hAnsi="宋体" w:eastAsia="宋体"/>
          <w:sz w:val="24"/>
        </w:rPr>
        <w:t xml:space="preserve">采云</w:t>
      </w:r>
      <w:r>
        <w:rPr>
          <w:rFonts w:hint="eastAsia" w:ascii="宋体" w:hAnsi="宋体" w:eastAsia="宋体"/>
          <w:sz w:val="24"/>
        </w:rPr>
        <w:t xml:space="preserve">系统）的CA数字证书、电子签章已更换为江苏省电子政务证书认证中心CA和方正国际软件（北京）有限公司电子签章。如果投标人通过苏</w:t>
      </w:r>
      <w:r>
        <w:rPr>
          <w:rFonts w:hint="eastAsia" w:ascii="宋体" w:hAnsi="宋体" w:eastAsia="宋体"/>
          <w:sz w:val="24"/>
        </w:rPr>
        <w:t xml:space="preserve">采云</w:t>
      </w:r>
      <w:r>
        <w:rPr>
          <w:rFonts w:hint="eastAsia" w:ascii="宋体" w:hAnsi="宋体" w:eastAsia="宋体"/>
          <w:sz w:val="24"/>
        </w:rPr>
        <w:t xml:space="preserve">系统参与政府采购项目，需要更换CA数字证书和电子签章。具体办理指南和操作手册：在盐城市政府采购网点击【办事指南】-【供应商参与政府采购活动相关资料】。</w:t>
      </w:r>
      <w:r/>
    </w:p>
    <w:p>
      <w:pPr>
        <w:spacing w:line="360" w:lineRule="auto"/>
        <w:rPr>
          <w:rFonts w:ascii="宋体" w:hAnsi="宋体" w:eastAsia="宋体"/>
          <w:sz w:val="24"/>
        </w:rPr>
      </w:pPr>
      <w:r>
        <w:rPr>
          <w:rFonts w:hint="eastAsia" w:ascii="宋体" w:hAnsi="宋体" w:eastAsia="宋体"/>
          <w:sz w:val="24"/>
        </w:rPr>
        <w:t xml:space="preserve">领取CA和办理电子签章（</w:t>
      </w:r>
      <w:r>
        <w:rPr>
          <w:rFonts w:hint="eastAsia" w:ascii="宋体" w:hAnsi="宋体" w:eastAsia="宋体"/>
          <w:sz w:val="24"/>
        </w:rPr>
        <w:t xml:space="preserve">请至亭湖区</w:t>
      </w:r>
      <w:r>
        <w:rPr>
          <w:rFonts w:hint="eastAsia" w:ascii="宋体" w:hAnsi="宋体" w:eastAsia="宋体"/>
          <w:sz w:val="24"/>
        </w:rPr>
        <w:t xml:space="preserve">政务服务中心二楼226窗口办理，联系电话：15051556883，办理邮箱：yancheng@ideabank.net.cn，具体联系方式见《苏</w:t>
      </w:r>
      <w:r>
        <w:rPr>
          <w:rFonts w:hint="eastAsia" w:ascii="宋体" w:hAnsi="宋体" w:eastAsia="宋体"/>
          <w:sz w:val="24"/>
        </w:rPr>
        <w:t xml:space="preserve">采云</w:t>
      </w:r>
      <w:r>
        <w:rPr>
          <w:rFonts w:hint="eastAsia" w:ascii="宋体" w:hAnsi="宋体" w:eastAsia="宋体"/>
          <w:sz w:val="24"/>
        </w:rPr>
        <w:t xml:space="preserve">系统供应商操作手册》（以下简称《操作手册》））、进行注册并按《操作手册》要求制作、上传电子投标文件,《苏</w:t>
      </w:r>
      <w:r>
        <w:rPr>
          <w:rFonts w:hint="eastAsia" w:ascii="宋体" w:hAnsi="宋体" w:eastAsia="宋体"/>
          <w:sz w:val="24"/>
        </w:rPr>
        <w:t xml:space="preserve">采云</w:t>
      </w:r>
      <w:r>
        <w:rPr>
          <w:rFonts w:hint="eastAsia" w:ascii="宋体" w:hAnsi="宋体" w:eastAsia="宋体"/>
          <w:sz w:val="24"/>
        </w:rPr>
        <w:t xml:space="preserve">系统供应商操作手册》：在盐城市政府采购网点击【办事指南】-【供应商参与政府采购活动相关资料】。</w:t>
      </w:r>
      <w:r/>
    </w:p>
    <w:p>
      <w:pPr>
        <w:spacing w:line="360" w:lineRule="auto"/>
        <w:rPr>
          <w:rFonts w:ascii="宋体" w:hAnsi="宋体" w:eastAsia="宋体"/>
          <w:sz w:val="24"/>
        </w:rPr>
      </w:pPr>
      <w:r>
        <w:rPr>
          <w:rFonts w:hint="eastAsia" w:ascii="宋体" w:hAnsi="宋体" w:eastAsia="宋体"/>
          <w:sz w:val="24"/>
        </w:rPr>
        <w:t xml:space="preserve">2. 潜在供应商访问电子招标响应交易平台的网络地址和方法： </w:t>
      </w:r>
      <w:r/>
    </w:p>
    <w:p>
      <w:pPr>
        <w:spacing w:line="360" w:lineRule="auto"/>
        <w:rPr>
          <w:rFonts w:ascii="宋体" w:hAnsi="宋体" w:eastAsia="宋体"/>
          <w:sz w:val="24"/>
        </w:rPr>
      </w:pPr>
      <w:r>
        <w:rPr>
          <w:rFonts w:hint="eastAsia" w:ascii="宋体" w:hAnsi="宋体" w:eastAsia="宋体"/>
          <w:sz w:val="24"/>
        </w:rPr>
        <w:t xml:space="preserve">2.1“苏</w:t>
      </w:r>
      <w:r>
        <w:rPr>
          <w:rFonts w:hint="eastAsia" w:ascii="宋体" w:hAnsi="宋体" w:eastAsia="宋体"/>
          <w:sz w:val="24"/>
        </w:rPr>
        <w:t xml:space="preserve">采云</w:t>
      </w:r>
      <w:r>
        <w:rPr>
          <w:rFonts w:hint="eastAsia" w:ascii="宋体" w:hAnsi="宋体" w:eastAsia="宋体"/>
          <w:sz w:val="24"/>
        </w:rPr>
        <w:t xml:space="preserve">”系统用户注册--获取“CA 数字证书”--CA 绑定与登录--参与投 标--下载采购文件（后缀名为“.</w:t>
      </w:r>
      <w:r>
        <w:rPr>
          <w:rFonts w:hint="eastAsia" w:ascii="宋体" w:hAnsi="宋体" w:eastAsia="宋体"/>
          <w:sz w:val="24"/>
        </w:rPr>
        <w:t xml:space="preserve">kedt</w:t>
      </w:r>
      <w:r>
        <w:rPr>
          <w:rFonts w:hint="eastAsia" w:ascii="宋体" w:hAnsi="宋体" w:eastAsia="宋体"/>
          <w:sz w:val="24"/>
        </w:rPr>
        <w:t xml:space="preserve">”）--将后缀名为“.</w:t>
      </w:r>
      <w:r>
        <w:rPr>
          <w:rFonts w:hint="eastAsia" w:ascii="宋体" w:hAnsi="宋体" w:eastAsia="宋体"/>
          <w:sz w:val="24"/>
        </w:rPr>
        <w:t xml:space="preserve">kedt</w:t>
      </w:r>
      <w:r>
        <w:rPr>
          <w:rFonts w:hint="eastAsia" w:ascii="宋体" w:hAnsi="宋体" w:eastAsia="宋体"/>
          <w:sz w:val="24"/>
        </w:rPr>
        <w:t xml:space="preserve">”的采购文件导入政府采购客户端工具--制作响应文件--导出加密的响应文件（后缀名为 zip）--通过“苏</w:t>
      </w:r>
      <w:r>
        <w:rPr>
          <w:rFonts w:hint="eastAsia" w:ascii="宋体" w:hAnsi="宋体" w:eastAsia="宋体"/>
          <w:sz w:val="24"/>
        </w:rPr>
        <w:t xml:space="preserve">采云</w:t>
      </w:r>
      <w:r>
        <w:rPr>
          <w:rFonts w:hint="eastAsia" w:ascii="宋体" w:hAnsi="宋体" w:eastAsia="宋体"/>
          <w:sz w:val="24"/>
        </w:rPr>
        <w:t xml:space="preserve">”系统上传响应文件。具体见《“苏</w:t>
      </w:r>
      <w:r>
        <w:rPr>
          <w:rFonts w:hint="eastAsia" w:ascii="宋体" w:hAnsi="宋体" w:eastAsia="宋体"/>
          <w:sz w:val="24"/>
        </w:rPr>
        <w:t xml:space="preserve">采云</w:t>
      </w:r>
      <w:r>
        <w:rPr>
          <w:rFonts w:hint="eastAsia" w:ascii="宋体" w:hAnsi="宋体" w:eastAsia="宋体"/>
          <w:sz w:val="24"/>
        </w:rPr>
        <w:t xml:space="preserve">”系统供应商操作手册》 （手册下载地址：苏</w:t>
      </w:r>
      <w:r>
        <w:rPr>
          <w:rFonts w:hint="eastAsia" w:ascii="宋体" w:hAnsi="宋体" w:eastAsia="宋体"/>
          <w:sz w:val="24"/>
        </w:rPr>
        <w:t xml:space="preserve">采云</w:t>
      </w:r>
      <w:r>
        <w:rPr>
          <w:rFonts w:hint="eastAsia" w:ascii="宋体" w:hAnsi="宋体" w:eastAsia="宋体"/>
          <w:sz w:val="24"/>
        </w:rPr>
        <w:t xml:space="preserve">系统-右侧消息通知栏）。 </w:t>
      </w:r>
      <w:r/>
    </w:p>
    <w:p>
      <w:pPr>
        <w:spacing w:line="360" w:lineRule="auto"/>
        <w:rPr>
          <w:rFonts w:ascii="宋体" w:hAnsi="宋体" w:eastAsia="宋体"/>
          <w:sz w:val="24"/>
        </w:rPr>
      </w:pPr>
      <w:r>
        <w:rPr>
          <w:rFonts w:hint="eastAsia" w:ascii="宋体" w:hAnsi="宋体" w:eastAsia="宋体"/>
          <w:sz w:val="24"/>
        </w:rPr>
        <w:t xml:space="preserve">2.2 潜在投标人访问“苏</w:t>
      </w:r>
      <w:r>
        <w:rPr>
          <w:rFonts w:hint="eastAsia" w:ascii="宋体" w:hAnsi="宋体" w:eastAsia="宋体"/>
          <w:sz w:val="24"/>
        </w:rPr>
        <w:t xml:space="preserve">采云</w:t>
      </w:r>
      <w:r>
        <w:rPr>
          <w:rFonts w:hint="eastAsia" w:ascii="宋体" w:hAnsi="宋体" w:eastAsia="宋体"/>
          <w:sz w:val="24"/>
        </w:rPr>
        <w:t xml:space="preserve">”系统方法：江苏省政府采购网首页-“苏</w:t>
      </w:r>
      <w:r>
        <w:rPr>
          <w:rFonts w:hint="eastAsia" w:ascii="宋体" w:hAnsi="宋体" w:eastAsia="宋体"/>
          <w:sz w:val="24"/>
        </w:rPr>
        <w:t xml:space="preserve">采云</w:t>
      </w:r>
      <w:r>
        <w:rPr>
          <w:rFonts w:hint="eastAsia" w:ascii="宋体" w:hAnsi="宋体" w:eastAsia="宋体"/>
          <w:sz w:val="24"/>
        </w:rPr>
        <w:t xml:space="preserve">”链接。 </w:t>
      </w:r>
      <w:r/>
    </w:p>
    <w:p>
      <w:pPr>
        <w:spacing w:line="360" w:lineRule="auto"/>
        <w:rPr>
          <w:rFonts w:ascii="宋体" w:hAnsi="宋体" w:eastAsia="宋体"/>
          <w:sz w:val="24"/>
        </w:rPr>
      </w:pPr>
      <w:r>
        <w:rPr>
          <w:rFonts w:hint="eastAsia" w:ascii="宋体" w:hAnsi="宋体" w:eastAsia="宋体"/>
          <w:sz w:val="24"/>
        </w:rPr>
        <w:t xml:space="preserve">2.3 采购文件（后缀名为“.</w:t>
      </w:r>
      <w:r>
        <w:rPr>
          <w:rFonts w:hint="eastAsia" w:ascii="宋体" w:hAnsi="宋体" w:eastAsia="宋体"/>
          <w:sz w:val="24"/>
        </w:rPr>
        <w:t xml:space="preserve">kedt</w:t>
      </w:r>
      <w:r>
        <w:rPr>
          <w:rFonts w:hint="eastAsia" w:ascii="宋体" w:hAnsi="宋体" w:eastAsia="宋体"/>
          <w:sz w:val="24"/>
        </w:rPr>
        <w:t xml:space="preserve">”）、供应商操作手册及政府采购客户端 工具可通过“苏</w:t>
      </w:r>
      <w:r>
        <w:rPr>
          <w:rFonts w:hint="eastAsia" w:ascii="宋体" w:hAnsi="宋体" w:eastAsia="宋体"/>
          <w:sz w:val="24"/>
        </w:rPr>
        <w:t xml:space="preserve">采云</w:t>
      </w:r>
      <w:r>
        <w:rPr>
          <w:rFonts w:hint="eastAsia" w:ascii="宋体" w:hAnsi="宋体" w:eastAsia="宋体"/>
          <w:sz w:val="24"/>
        </w:rPr>
        <w:t xml:space="preserve">”系统相应链接进行下载。 </w:t>
      </w:r>
      <w:r/>
    </w:p>
    <w:p>
      <w:pPr>
        <w:spacing w:line="360" w:lineRule="auto"/>
        <w:rPr>
          <w:rFonts w:ascii="宋体" w:hAnsi="宋体" w:eastAsia="宋体"/>
          <w:sz w:val="24"/>
        </w:rPr>
      </w:pPr>
      <w:r>
        <w:rPr>
          <w:rFonts w:hint="eastAsia" w:ascii="宋体" w:hAnsi="宋体" w:eastAsia="宋体"/>
          <w:sz w:val="24"/>
        </w:rPr>
        <w:t xml:space="preserve">2.4 采购代理机构将数据电文形式的采购文件加载至“苏</w:t>
      </w:r>
      <w:r>
        <w:rPr>
          <w:rFonts w:hint="eastAsia" w:ascii="宋体" w:hAnsi="宋体" w:eastAsia="宋体"/>
          <w:sz w:val="24"/>
        </w:rPr>
        <w:t xml:space="preserve">采云</w:t>
      </w:r>
      <w:r>
        <w:rPr>
          <w:rFonts w:hint="eastAsia" w:ascii="宋体" w:hAnsi="宋体" w:eastAsia="宋体"/>
          <w:sz w:val="24"/>
        </w:rPr>
        <w:t xml:space="preserve">”系统，供潜在供应商下载或者查阅。 </w:t>
      </w:r>
      <w:r/>
    </w:p>
    <w:p>
      <w:pPr>
        <w:spacing w:line="360" w:lineRule="auto"/>
        <w:rPr>
          <w:rFonts w:ascii="宋体" w:hAnsi="宋体" w:eastAsia="宋体"/>
          <w:sz w:val="24"/>
        </w:rPr>
      </w:pPr>
      <w:r>
        <w:rPr>
          <w:rFonts w:hint="eastAsia" w:ascii="宋体" w:hAnsi="宋体" w:eastAsia="宋体"/>
          <w:sz w:val="24"/>
        </w:rPr>
        <w:t xml:space="preserve">2.5 请潜在投标单位提前安装相应的控件（详见《“苏</w:t>
      </w:r>
      <w:r>
        <w:rPr>
          <w:rFonts w:hint="eastAsia" w:ascii="宋体" w:hAnsi="宋体" w:eastAsia="宋体"/>
          <w:sz w:val="24"/>
        </w:rPr>
        <w:t xml:space="preserve">采云</w:t>
      </w:r>
      <w:r>
        <w:rPr>
          <w:rFonts w:hint="eastAsia" w:ascii="宋体" w:hAnsi="宋体" w:eastAsia="宋体"/>
          <w:sz w:val="24"/>
        </w:rPr>
        <w:t xml:space="preserve">”系统供应商操作手册》）并</w:t>
      </w:r>
      <w:r>
        <w:rPr>
          <w:rFonts w:hint="eastAsia" w:ascii="宋体" w:hAnsi="宋体" w:eastAsia="宋体"/>
          <w:sz w:val="24"/>
        </w:rPr>
        <w:t xml:space="preserve">使用谷歌浏览器</w:t>
      </w:r>
      <w:r>
        <w:rPr>
          <w:rFonts w:hint="eastAsia" w:ascii="宋体" w:hAnsi="宋体" w:eastAsia="宋体"/>
          <w:sz w:val="24"/>
        </w:rPr>
        <w:t xml:space="preserve">登录“苏</w:t>
      </w:r>
      <w:r>
        <w:rPr>
          <w:rFonts w:hint="eastAsia" w:ascii="宋体" w:hAnsi="宋体" w:eastAsia="宋体"/>
          <w:sz w:val="24"/>
        </w:rPr>
        <w:t xml:space="preserve">采云</w:t>
      </w:r>
      <w:r>
        <w:rPr>
          <w:rFonts w:hint="eastAsia" w:ascii="宋体" w:hAnsi="宋体" w:eastAsia="宋体"/>
          <w:sz w:val="24"/>
        </w:rPr>
        <w:t xml:space="preserve">”系统参与不见面开评标。 </w:t>
      </w:r>
      <w:r/>
    </w:p>
    <w:p>
      <w:pPr>
        <w:spacing w:line="360" w:lineRule="auto"/>
        <w:rPr>
          <w:rFonts w:ascii="宋体" w:hAnsi="宋体" w:eastAsia="宋体"/>
          <w:sz w:val="24"/>
        </w:rPr>
      </w:pPr>
      <w:r>
        <w:rPr>
          <w:rFonts w:hint="eastAsia" w:ascii="宋体" w:hAnsi="宋体" w:eastAsia="宋体"/>
          <w:sz w:val="24"/>
        </w:rPr>
        <w:t xml:space="preserve">如潜在投标人未按上述要求操作，将自行承担所产生的风险。</w:t>
      </w:r>
      <w:r/>
    </w:p>
    <w:p>
      <w:pPr>
        <w:spacing w:line="360" w:lineRule="auto"/>
        <w:rPr>
          <w:rFonts w:ascii="宋体" w:hAnsi="宋体" w:eastAsia="宋体"/>
          <w:sz w:val="24"/>
        </w:rPr>
      </w:pPr>
      <w:r>
        <w:rPr>
          <w:rFonts w:hint="eastAsia" w:ascii="宋体" w:hAnsi="宋体" w:eastAsia="宋体"/>
          <w:sz w:val="24"/>
        </w:rPr>
        <w:t xml:space="preserve">3.有关本次招标的事项若存在变动或修改，敬请及时关注采购代理机构在“中国政府采购网”、“江苏政府采购网”、“盐城市政府采购网”</w:t>
      </w:r>
      <w:r>
        <w:rPr>
          <w:rFonts w:hint="eastAsia" w:ascii="宋体" w:hAnsi="宋体" w:eastAsia="宋体"/>
          <w:sz w:val="24"/>
        </w:rPr>
        <w:t xml:space="preserve">、“阜宁县公共资</w:t>
      </w:r>
      <w:r>
        <w:rPr>
          <w:rFonts w:hint="eastAsia" w:ascii="宋体" w:hAnsi="宋体" w:eastAsia="宋体"/>
          <w:sz w:val="24"/>
        </w:rPr>
        <w:t xml:space="preserve">源电子化服务平台”</w:t>
      </w:r>
      <w:r>
        <w:rPr>
          <w:rFonts w:hint="eastAsia" w:ascii="宋体" w:hAnsi="宋体" w:eastAsia="宋体"/>
          <w:sz w:val="24"/>
        </w:rPr>
        <w:t xml:space="preserve">发布的更正公告。</w:t>
      </w:r>
      <w:r/>
    </w:p>
    <w:p>
      <w:pPr>
        <w:spacing w:line="360" w:lineRule="auto"/>
        <w:rPr>
          <w:rFonts w:ascii="宋体" w:hAnsi="宋体" w:eastAsia="宋体"/>
          <w:sz w:val="24"/>
        </w:rPr>
      </w:pPr>
      <w:r>
        <w:rPr>
          <w:rFonts w:hint="eastAsia" w:ascii="宋体" w:hAnsi="宋体" w:eastAsia="宋体"/>
          <w:sz w:val="24"/>
        </w:rPr>
        <w:t xml:space="preserve">4.本次招标不收取投标保证金，不收取履约保证金、不收取质量保证金。</w:t>
      </w:r>
      <w:r/>
    </w:p>
    <w:p>
      <w:pPr>
        <w:pStyle w:val="1184"/>
        <w:spacing w:line="360" w:lineRule="auto"/>
      </w:pPr>
      <w:r>
        <w:rPr>
          <w:rFonts w:hAnsi="宋体" w:eastAsia="宋体"/>
        </w:rPr>
        <w:t xml:space="preserve">5.</w:t>
      </w:r>
      <w:r>
        <w:rPr>
          <w:rFonts w:hint="eastAsia" w:hAnsi="宋体" w:eastAsia="宋体"/>
        </w:rPr>
        <w:t xml:space="preserve">本项目严格按照苏</w:t>
      </w:r>
      <w:r>
        <w:rPr>
          <w:rFonts w:hint="eastAsia" w:hAnsi="宋体" w:eastAsia="宋体"/>
        </w:rPr>
        <w:t xml:space="preserve">财购[</w:t>
      </w:r>
      <w:r>
        <w:rPr>
          <w:rFonts w:hint="eastAsia" w:hAnsi="宋体" w:eastAsia="宋体"/>
        </w:rPr>
        <w:t xml:space="preserve">2025]62号文的规定，进行异常低价投标的审查程序。</w:t>
      </w:r>
      <w:r/>
    </w:p>
    <w:p>
      <w:pPr>
        <w:pStyle w:val="1180"/>
        <w:jc w:val="both"/>
      </w:pPr>
      <w:r>
        <w:rPr>
          <w:rFonts w:hint="eastAsia"/>
        </w:rPr>
        <w:t xml:space="preserve">七、对本次招标提出询问，请按以下方式联系</w:t>
      </w:r>
      <w:bookmarkEnd w:id="52"/>
      <w:r/>
      <w:r/>
    </w:p>
    <w:p>
      <w:pPr>
        <w:spacing w:line="360" w:lineRule="auto"/>
        <w:rPr>
          <w:rFonts w:ascii="宋体" w:hAnsi="宋体" w:eastAsia="宋体"/>
          <w:sz w:val="24"/>
        </w:rPr>
      </w:pPr>
      <w:r/>
      <w:bookmarkStart w:id="53" w:name="_Toc120614211"/>
      <w:r>
        <w:rPr>
          <w:rFonts w:hint="eastAsia" w:ascii="宋体" w:hAnsi="宋体" w:eastAsia="宋体"/>
          <w:sz w:val="24"/>
        </w:rPr>
        <w:t xml:space="preserve">1.采购人信息</w:t>
      </w:r>
      <w:r/>
    </w:p>
    <w:p>
      <w:pPr>
        <w:spacing w:line="360" w:lineRule="auto"/>
        <w:rPr>
          <w:rFonts w:ascii="宋体" w:hAnsi="宋体" w:eastAsia="宋体"/>
          <w:sz w:val="24"/>
        </w:rPr>
      </w:pPr>
      <w:r>
        <w:rPr>
          <w:rFonts w:hint="eastAsia" w:ascii="宋体" w:hAnsi="宋体" w:eastAsia="宋体"/>
          <w:sz w:val="24"/>
        </w:rPr>
        <w:t xml:space="preserve">名 称：阜宁县人民医院</w:t>
      </w:r>
      <w:r/>
    </w:p>
    <w:p>
      <w:pPr>
        <w:spacing w:line="360" w:lineRule="auto"/>
        <w:rPr>
          <w:rFonts w:ascii="宋体" w:hAnsi="宋体" w:eastAsia="宋体"/>
          <w:sz w:val="24"/>
        </w:rPr>
      </w:pPr>
      <w:r>
        <w:rPr>
          <w:rFonts w:hint="eastAsia" w:ascii="宋体" w:hAnsi="宋体" w:eastAsia="宋体"/>
          <w:sz w:val="24"/>
        </w:rPr>
        <w:t xml:space="preserve">地址：</w:t>
      </w:r>
      <w:r>
        <w:rPr>
          <w:rFonts w:hint="eastAsia" w:ascii="宋体" w:hAnsi="宋体" w:eastAsia="宋体"/>
          <w:sz w:val="24"/>
        </w:rPr>
        <w:t xml:space="preserve">阜宁县</w:t>
      </w:r>
      <w:r>
        <w:rPr>
          <w:rFonts w:hint="eastAsia" w:ascii="宋体" w:hAnsi="宋体" w:eastAsia="宋体"/>
          <w:sz w:val="24"/>
        </w:rPr>
        <w:t xml:space="preserve">阜</w:t>
      </w:r>
      <w:r>
        <w:rPr>
          <w:rFonts w:hint="eastAsia" w:ascii="宋体" w:hAnsi="宋体" w:eastAsia="宋体"/>
          <w:sz w:val="24"/>
        </w:rPr>
        <w:t xml:space="preserve">城镇苏州路500号</w:t>
      </w:r>
      <w:r>
        <w:rPr>
          <w:rFonts w:hint="eastAsia" w:ascii="宋体" w:hAnsi="宋体" w:eastAsia="宋体"/>
          <w:sz w:val="24"/>
        </w:rPr>
        <w:t xml:space="preserve">　</w:t>
      </w:r>
      <w:r/>
    </w:p>
    <w:p>
      <w:pPr>
        <w:spacing w:line="360" w:lineRule="auto"/>
        <w:rPr>
          <w:rFonts w:ascii="宋体" w:hAnsi="宋体" w:eastAsia="宋体"/>
          <w:sz w:val="24"/>
        </w:rPr>
      </w:pPr>
      <w:r>
        <w:rPr>
          <w:rFonts w:hint="eastAsia" w:ascii="宋体" w:hAnsi="宋体" w:eastAsia="宋体"/>
          <w:sz w:val="24"/>
        </w:rPr>
        <w:t xml:space="preserve">联系人：</w:t>
      </w:r>
      <w:r>
        <w:rPr>
          <w:rFonts w:hint="eastAsia" w:ascii="宋体" w:hAnsi="宋体" w:eastAsia="宋体"/>
          <w:sz w:val="24"/>
        </w:rPr>
        <w:t xml:space="preserve">周女士</w:t>
      </w:r>
      <w:r/>
    </w:p>
    <w:p>
      <w:pPr>
        <w:spacing w:line="360" w:lineRule="auto"/>
        <w:rPr>
          <w:rFonts w:ascii="宋体" w:hAnsi="宋体" w:eastAsia="宋体"/>
          <w:sz w:val="24"/>
        </w:rPr>
      </w:pPr>
      <w:r>
        <w:rPr>
          <w:rFonts w:hint="eastAsia" w:ascii="宋体" w:hAnsi="宋体" w:eastAsia="宋体"/>
          <w:sz w:val="24"/>
        </w:rPr>
        <w:t xml:space="preserve">联系方式：</w:t>
      </w:r>
      <w:r>
        <w:rPr>
          <w:rFonts w:hint="eastAsia" w:ascii="宋体" w:hAnsi="宋体" w:eastAsia="宋体"/>
          <w:sz w:val="24"/>
        </w:rPr>
        <w:t xml:space="preserve">0515-87278211</w:t>
      </w:r>
      <w:r>
        <w:rPr>
          <w:rFonts w:hint="eastAsia" w:ascii="宋体" w:hAnsi="宋体" w:eastAsia="宋体"/>
          <w:sz w:val="24"/>
        </w:rPr>
        <w:t xml:space="preserve">           </w:t>
      </w:r>
      <w:r/>
    </w:p>
    <w:p>
      <w:pPr>
        <w:spacing w:line="360" w:lineRule="auto"/>
        <w:rPr>
          <w:rFonts w:ascii="宋体" w:hAnsi="宋体" w:eastAsia="宋体"/>
          <w:sz w:val="24"/>
        </w:rPr>
      </w:pPr>
      <w:r>
        <w:rPr>
          <w:rFonts w:hint="eastAsia" w:ascii="宋体" w:hAnsi="宋体" w:eastAsia="宋体"/>
          <w:sz w:val="24"/>
        </w:rPr>
        <w:t xml:space="preserve">2.采购代理机构信息</w:t>
      </w:r>
      <w:r/>
    </w:p>
    <w:p>
      <w:pPr>
        <w:spacing w:line="360" w:lineRule="auto"/>
        <w:rPr>
          <w:rFonts w:ascii="宋体" w:hAnsi="宋体" w:eastAsia="宋体"/>
          <w:sz w:val="24"/>
        </w:rPr>
      </w:pPr>
      <w:r>
        <w:rPr>
          <w:rFonts w:hint="eastAsia" w:ascii="宋体" w:hAnsi="宋体" w:eastAsia="宋体"/>
          <w:sz w:val="24"/>
        </w:rPr>
        <w:t xml:space="preserve">名 称：江苏海外集团国际工程咨询有限公司　</w:t>
      </w:r>
      <w:r/>
    </w:p>
    <w:p>
      <w:pPr>
        <w:spacing w:line="360" w:lineRule="auto"/>
        <w:rPr>
          <w:rFonts w:ascii="宋体" w:hAnsi="宋体" w:eastAsia="宋体"/>
          <w:sz w:val="24"/>
        </w:rPr>
      </w:pPr>
      <w:r>
        <w:rPr>
          <w:rFonts w:hint="eastAsia" w:ascii="宋体" w:hAnsi="宋体" w:eastAsia="宋体"/>
          <w:sz w:val="24"/>
        </w:rPr>
        <w:t xml:space="preserve">地　址：南京市建</w:t>
      </w:r>
      <w:r>
        <w:rPr>
          <w:rFonts w:hint="eastAsia" w:ascii="宋体" w:hAnsi="宋体" w:eastAsia="宋体"/>
          <w:sz w:val="24"/>
        </w:rPr>
        <w:t xml:space="preserve">邺</w:t>
      </w:r>
      <w:r>
        <w:rPr>
          <w:rFonts w:hint="eastAsia" w:ascii="宋体" w:hAnsi="宋体" w:eastAsia="宋体"/>
          <w:sz w:val="24"/>
        </w:rPr>
        <w:t xml:space="preserve">区云龙山路56号大唐科技大厦A座第14、15层　</w:t>
      </w:r>
      <w:r/>
    </w:p>
    <w:p>
      <w:pPr>
        <w:spacing w:line="360" w:lineRule="auto"/>
        <w:rPr>
          <w:rFonts w:ascii="宋体" w:hAnsi="宋体" w:eastAsia="宋体"/>
          <w:sz w:val="24"/>
        </w:rPr>
      </w:pPr>
      <w:r>
        <w:rPr>
          <w:rFonts w:hint="eastAsia" w:ascii="宋体" w:hAnsi="宋体" w:eastAsia="宋体"/>
          <w:sz w:val="24"/>
        </w:rPr>
        <w:t xml:space="preserve">联系人：</w:t>
      </w:r>
      <w:r>
        <w:rPr>
          <w:rFonts w:hint="eastAsia" w:ascii="宋体" w:hAnsi="宋体" w:eastAsia="宋体"/>
          <w:sz w:val="24"/>
        </w:rPr>
        <w:t xml:space="preserve">熊改杰</w:t>
      </w:r>
      <w:r/>
    </w:p>
    <w:p>
      <w:pPr>
        <w:spacing w:line="360" w:lineRule="auto"/>
        <w:rPr>
          <w:rFonts w:ascii="宋体" w:hAnsi="宋体" w:eastAsia="宋体"/>
          <w:sz w:val="24"/>
        </w:rPr>
      </w:pPr>
      <w:r>
        <w:rPr>
          <w:rFonts w:hint="eastAsia" w:ascii="宋体" w:hAnsi="宋体" w:eastAsia="宋体"/>
          <w:sz w:val="24"/>
        </w:rPr>
        <w:t xml:space="preserve">联系方式：</w:t>
      </w:r>
      <w:r>
        <w:rPr>
          <w:rFonts w:ascii="宋体" w:hAnsi="宋体" w:eastAsia="宋体"/>
          <w:sz w:val="24"/>
        </w:rPr>
        <w:t xml:space="preserve">025-84795466</w:t>
      </w:r>
      <w:r/>
    </w:p>
    <w:p>
      <w:pPr>
        <w:spacing w:line="360" w:lineRule="auto"/>
        <w:rPr>
          <w:rFonts w:ascii="宋体" w:hAnsi="宋体" w:eastAsia="宋体"/>
          <w:sz w:val="24"/>
        </w:rPr>
      </w:pPr>
      <w:r>
        <w:rPr>
          <w:rFonts w:hint="eastAsia" w:ascii="宋体" w:hAnsi="宋体" w:eastAsia="宋体"/>
          <w:sz w:val="24"/>
        </w:rPr>
        <w:t xml:space="preserve">3.项目联系方式</w:t>
      </w:r>
      <w:r/>
    </w:p>
    <w:p>
      <w:pPr>
        <w:spacing w:line="360" w:lineRule="auto"/>
        <w:rPr>
          <w:rFonts w:ascii="宋体" w:hAnsi="宋体" w:eastAsia="宋体"/>
          <w:sz w:val="24"/>
        </w:rPr>
      </w:pPr>
      <w:r>
        <w:rPr>
          <w:rFonts w:hint="eastAsia" w:ascii="宋体" w:hAnsi="宋体" w:eastAsia="宋体"/>
          <w:sz w:val="24"/>
        </w:rPr>
        <w:t xml:space="preserve">项目联系人：</w:t>
      </w:r>
      <w:r>
        <w:rPr>
          <w:rFonts w:hint="eastAsia" w:ascii="宋体" w:hAnsi="宋体" w:eastAsia="宋体"/>
          <w:sz w:val="24"/>
        </w:rPr>
        <w:t xml:space="preserve">熊改杰</w:t>
      </w:r>
      <w:r>
        <w:rPr>
          <w:rFonts w:hint="eastAsia" w:ascii="宋体" w:hAnsi="宋体" w:eastAsia="宋体"/>
          <w:sz w:val="24"/>
        </w:rPr>
        <w:t xml:space="preserve">、李杰   </w:t>
      </w:r>
      <w:r/>
    </w:p>
    <w:p>
      <w:pPr>
        <w:jc w:val="left"/>
        <w:widowControl/>
        <w:rPr>
          <w:rFonts w:ascii="黑体" w:hAnsi="宋体" w:eastAsia="黑体" w:cs="黑体"/>
          <w:b/>
          <w:color w:val="000000"/>
          <w:sz w:val="44"/>
          <w:szCs w:val="44"/>
        </w:rPr>
      </w:pPr>
      <w:r>
        <w:rPr>
          <w:rFonts w:hint="eastAsia" w:ascii="宋体" w:hAnsi="宋体" w:eastAsia="宋体"/>
          <w:sz w:val="24"/>
        </w:rPr>
        <w:t xml:space="preserve">电　话：</w:t>
      </w:r>
      <w:r>
        <w:rPr>
          <w:rFonts w:ascii="宋体" w:hAnsi="宋体" w:eastAsia="宋体"/>
          <w:sz w:val="24"/>
        </w:rPr>
        <w:t xml:space="preserve">025-84795466</w:t>
      </w:r>
      <w:r>
        <w:rPr>
          <w:rFonts w:ascii="黑体" w:hAnsi="宋体" w:eastAsia="黑体" w:cs="黑体"/>
          <w:b/>
          <w:color w:val="000000"/>
          <w:sz w:val="44"/>
          <w:szCs w:val="44"/>
        </w:rPr>
        <w:br w:type="page" w:clear="all"/>
      </w:r>
      <w:bookmarkEnd w:id="11"/>
      <w:r/>
    </w:p>
    <w:p>
      <w:pPr>
        <w:pStyle w:val="1190"/>
        <w:ind w:firstLine="220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54" w:name="_Toc120614213"/>
      <w:r/>
      <w:bookmarkStart w:id="55" w:name="_Toc20823274"/>
      <w:r/>
      <w:bookmarkStart w:id="56" w:name="_Toc513029202"/>
      <w:r/>
      <w:bookmarkStart w:id="57" w:name="_Toc16938518"/>
      <w:r/>
      <w:bookmarkEnd w:id="53"/>
      <w:r>
        <w:rPr>
          <w:rFonts w:hint="eastAsia" w:ascii="黑体" w:hAnsi="宋体" w:eastAsia="黑体" w:cs="黑体"/>
          <w:b/>
          <w:color w:val="000000"/>
          <w:sz w:val="44"/>
          <w:szCs w:val="44"/>
        </w:rPr>
        <w:t xml:space="preserve">投标人须知</w:t>
      </w:r>
      <w:bookmarkEnd w:id="54"/>
      <w:r/>
      <w:bookmarkEnd w:id="55"/>
      <w:r/>
      <w:bookmarkEnd w:id="56"/>
      <w:r/>
      <w:bookmarkEnd w:id="57"/>
      <w:r/>
      <w:r/>
    </w:p>
    <w:p>
      <w:pPr>
        <w:pStyle w:val="1190"/>
        <w:jc w:val="both"/>
        <w:keepLines/>
        <w:keepNext/>
        <w:spacing w:before="145" w:beforeAutospacing="0" w:after="145" w:afterAutospacing="0" w:line="360" w:lineRule="auto"/>
        <w:rPr>
          <w:rFonts w:ascii="宋体" w:hAnsi="宋体" w:eastAsia="宋体" w:cs="宋体"/>
        </w:rPr>
      </w:pPr>
      <w:r/>
      <w:bookmarkStart w:id="58" w:name="_Toc120614214"/>
      <w:r/>
      <w:bookmarkStart w:id="59" w:name="_Toc16938519"/>
      <w:r/>
      <w:bookmarkStart w:id="60" w:name="_Toc513029203"/>
      <w:r/>
      <w:bookmarkStart w:id="61" w:name="_Toc20823275"/>
      <w:r>
        <w:rPr>
          <w:rFonts w:hint="eastAsia" w:ascii="宋体" w:hAnsi="宋体" w:eastAsia="宋体" w:cs="宋体"/>
          <w:b/>
          <w:color w:val="000000"/>
        </w:rPr>
        <w:t xml:space="preserve">一、总则</w:t>
      </w:r>
      <w:bookmarkEnd w:id="58"/>
      <w:r/>
      <w:bookmarkEnd w:id="59"/>
      <w:r/>
      <w:bookmarkEnd w:id="60"/>
      <w:r/>
      <w:bookmarkEnd w:id="61"/>
      <w:r/>
      <w:r/>
    </w:p>
    <w:p>
      <w:pPr>
        <w:pStyle w:val="1190"/>
        <w:jc w:val="both"/>
        <w:keepLines/>
        <w:keepNext/>
        <w:spacing w:beforeAutospacing="0" w:afterAutospacing="0" w:line="360" w:lineRule="auto"/>
        <w:rPr>
          <w:rFonts w:ascii="宋体" w:hAnsi="宋体" w:eastAsia="宋体" w:cs="宋体"/>
        </w:rPr>
      </w:pPr>
      <w:r/>
      <w:bookmarkStart w:id="62" w:name="_Toc20823276"/>
      <w:r/>
      <w:bookmarkStart w:id="63" w:name="_Toc458694821"/>
      <w:r/>
      <w:bookmarkStart w:id="64" w:name="_Toc16938520"/>
      <w:r/>
      <w:bookmarkStart w:id="65" w:name="_Toc513029204"/>
      <w:r/>
      <w:bookmarkStart w:id="66" w:name="_Hlt16619475"/>
      <w:r>
        <w:rPr>
          <w:rFonts w:hint="eastAsia" w:ascii="宋体" w:hAnsi="宋体" w:eastAsia="宋体" w:cs="宋体"/>
          <w:color w:val="000000"/>
        </w:rPr>
        <w:t xml:space="preserve">1</w:t>
      </w:r>
      <w:bookmarkEnd w:id="62"/>
      <w:r>
        <w:rPr>
          <w:rFonts w:hint="eastAsia" w:ascii="宋体" w:hAnsi="宋体" w:eastAsia="宋体" w:cs="宋体"/>
          <w:color w:val="000000"/>
        </w:rPr>
        <w:t xml:space="preserve">、招标方式</w:t>
      </w:r>
      <w:bookmarkEnd w:id="63"/>
      <w:r/>
      <w:bookmarkEnd w:id="64"/>
      <w:r/>
      <w:bookmarkEnd w:id="65"/>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1190"/>
        <w:jc w:val="both"/>
        <w:keepLines/>
        <w:keepNext/>
        <w:spacing w:beforeAutospacing="0" w:afterAutospacing="0" w:line="360" w:lineRule="auto"/>
        <w:rPr>
          <w:rFonts w:ascii="宋体" w:hAnsi="宋体" w:eastAsia="宋体" w:cs="宋体"/>
        </w:rPr>
      </w:pPr>
      <w:r/>
      <w:bookmarkStart w:id="67" w:name="_Toc513029205"/>
      <w:r/>
      <w:bookmarkStart w:id="68" w:name="_Toc16938521"/>
      <w:r/>
      <w:bookmarkStart w:id="69" w:name="_Toc20823277"/>
      <w:r>
        <w:rPr>
          <w:rFonts w:hint="eastAsia" w:ascii="宋体" w:hAnsi="宋体" w:eastAsia="宋体" w:cs="宋体"/>
          <w:color w:val="000000"/>
        </w:rPr>
        <w:t xml:space="preserve">2、合格的投标人</w:t>
      </w:r>
      <w:bookmarkEnd w:id="67"/>
      <w:r/>
      <w:bookmarkEnd w:id="68"/>
      <w:r/>
      <w:bookmarkEnd w:id="69"/>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pStyle w:val="1190"/>
        <w:jc w:val="both"/>
        <w:keepLines/>
        <w:keepNext/>
        <w:spacing w:beforeAutospacing="0" w:afterAutospacing="0" w:line="360" w:lineRule="auto"/>
        <w:rPr>
          <w:rFonts w:ascii="宋体" w:hAnsi="宋体" w:eastAsia="宋体" w:cs="宋体"/>
        </w:rPr>
      </w:pPr>
      <w:r/>
      <w:bookmarkStart w:id="70" w:name="_Toc16938522"/>
      <w:r/>
      <w:bookmarkStart w:id="71" w:name="_Toc20823278"/>
      <w:r/>
      <w:bookmarkStart w:id="72" w:name="_Toc513029206"/>
      <w:r>
        <w:rPr>
          <w:rFonts w:hint="eastAsia" w:ascii="宋体" w:hAnsi="宋体" w:eastAsia="宋体" w:cs="宋体"/>
          <w:color w:val="000000"/>
        </w:rPr>
        <w:t xml:space="preserve">3、适用法律</w:t>
      </w:r>
      <w:bookmarkEnd w:id="70"/>
      <w:r/>
      <w:bookmarkEnd w:id="71"/>
      <w:r/>
      <w:bookmarkEnd w:id="72"/>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1190"/>
        <w:jc w:val="both"/>
        <w:keepLines/>
        <w:keepNext/>
        <w:spacing w:beforeAutospacing="0" w:afterAutospacing="0" w:line="360" w:lineRule="auto"/>
        <w:rPr>
          <w:rFonts w:ascii="宋体" w:hAnsi="宋体" w:eastAsia="宋体" w:cs="宋体"/>
        </w:rPr>
      </w:pPr>
      <w:r/>
      <w:bookmarkStart w:id="73" w:name="_Toc513029207"/>
      <w:r/>
      <w:bookmarkStart w:id="74" w:name="_Toc16938523"/>
      <w:r/>
      <w:bookmarkStart w:id="75" w:name="_Toc20823279"/>
      <w:r/>
      <w:bookmarkStart w:id="76" w:name="_Toc462564067"/>
      <w:r>
        <w:rPr>
          <w:rFonts w:hint="eastAsia" w:ascii="宋体" w:hAnsi="宋体" w:eastAsia="宋体" w:cs="宋体"/>
          <w:color w:val="000000"/>
        </w:rPr>
        <w:t xml:space="preserve">4、投标费用</w:t>
      </w:r>
      <w:bookmarkEnd w:id="73"/>
      <w:r/>
      <w:bookmarkEnd w:id="74"/>
      <w:r/>
      <w:bookmarkEnd w:id="75"/>
      <w:r/>
      <w:bookmarkEnd w:id="76"/>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在任何情况下均无义务和责任承担这些费用。</w:t>
      </w:r>
      <w:r/>
    </w:p>
    <w:p>
      <w:pPr>
        <w:pStyle w:val="1190"/>
        <w:jc w:val="both"/>
        <w:keepLines/>
        <w:keepNext/>
        <w:spacing w:beforeAutospacing="0" w:afterAutospacing="0" w:line="360" w:lineRule="auto"/>
        <w:rPr>
          <w:rFonts w:ascii="宋体" w:hAnsi="宋体" w:eastAsia="宋体" w:cs="宋体"/>
        </w:rPr>
      </w:pPr>
      <w:r>
        <w:rPr>
          <w:rFonts w:hint="eastAsia" w:ascii="宋体" w:hAnsi="宋体" w:eastAsia="宋体" w:cs="宋体"/>
          <w:bCs/>
          <w:color w:val="000000"/>
        </w:rPr>
        <w:t xml:space="preserve">5、</w:t>
      </w:r>
      <w:r>
        <w:rPr>
          <w:rFonts w:hint="eastAsia" w:ascii="宋体" w:hAnsi="宋体" w:eastAsia="宋体" w:cs="宋体"/>
          <w:color w:val="000000"/>
        </w:rPr>
        <w:t xml:space="preserve">招标文件的约束力</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1190"/>
        <w:jc w:val="both"/>
        <w:keepLines/>
        <w:keepNext/>
        <w:spacing w:before="145" w:beforeAutospacing="0" w:after="145" w:afterAutospacing="0" w:line="360" w:lineRule="auto"/>
        <w:rPr>
          <w:rFonts w:ascii="宋体" w:hAnsi="宋体" w:eastAsia="宋体" w:cs="宋体"/>
        </w:rPr>
      </w:pPr>
      <w:r/>
      <w:bookmarkStart w:id="77" w:name="_Toc16938525"/>
      <w:r/>
      <w:bookmarkStart w:id="78" w:name="_Toc513029209"/>
      <w:r/>
      <w:bookmarkStart w:id="79" w:name="_Toc20823281"/>
      <w:r/>
      <w:bookmarkStart w:id="80" w:name="_Toc120614215"/>
      <w:r>
        <w:rPr>
          <w:rFonts w:hint="eastAsia" w:ascii="宋体" w:hAnsi="宋体" w:eastAsia="宋体" w:cs="宋体"/>
          <w:b/>
          <w:color w:val="000000"/>
        </w:rPr>
        <w:t xml:space="preserve">二、招标文件</w:t>
      </w:r>
      <w:bookmarkEnd w:id="77"/>
      <w:r/>
      <w:bookmarkEnd w:id="78"/>
      <w:r/>
      <w:bookmarkEnd w:id="79"/>
      <w:r/>
      <w:bookmarkEnd w:id="80"/>
      <w:r/>
      <w:r/>
    </w:p>
    <w:p>
      <w:pPr>
        <w:pStyle w:val="1190"/>
        <w:jc w:val="both"/>
        <w:keepLines/>
        <w:keepNext/>
        <w:spacing w:beforeAutospacing="0" w:afterAutospacing="0" w:line="360" w:lineRule="auto"/>
        <w:rPr>
          <w:rFonts w:ascii="宋体" w:hAnsi="宋体" w:eastAsia="宋体" w:cs="宋体"/>
        </w:rPr>
      </w:pPr>
      <w:r/>
      <w:bookmarkStart w:id="81" w:name="_Toc20823282"/>
      <w:r/>
      <w:bookmarkStart w:id="82" w:name="_Toc16938526"/>
      <w:r/>
      <w:bookmarkStart w:id="83" w:name="_Toc513029210"/>
      <w:r>
        <w:rPr>
          <w:rFonts w:hint="eastAsia" w:ascii="宋体" w:hAnsi="宋体" w:eastAsia="宋体" w:cs="宋体"/>
          <w:color w:val="000000"/>
        </w:rPr>
        <w:t xml:space="preserve">6、招标文件构成</w:t>
      </w:r>
      <w:bookmarkEnd w:id="81"/>
      <w:r/>
      <w:bookmarkEnd w:id="82"/>
      <w:r/>
      <w:bookmarkEnd w:id="83"/>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119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联系解决。</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w:t>
      </w:r>
      <w:r>
        <w:rPr>
          <w:rFonts w:hint="eastAsia" w:ascii="宋体" w:hAnsi="宋体" w:eastAsia="宋体" w:cs="宋体"/>
          <w:color w:val="000000"/>
        </w:rPr>
        <w:t xml:space="preserve">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1190"/>
        <w:jc w:val="both"/>
        <w:keepLines/>
        <w:keepNext/>
        <w:spacing w:beforeAutospacing="0" w:afterAutospacing="0" w:line="360" w:lineRule="auto"/>
        <w:rPr>
          <w:rFonts w:ascii="宋体" w:hAnsi="宋体" w:eastAsia="宋体" w:cs="宋体"/>
        </w:rPr>
      </w:pPr>
      <w:r/>
      <w:bookmarkStart w:id="84" w:name="_Toc513029211"/>
      <w:r/>
      <w:bookmarkStart w:id="85" w:name="_Toc462564070"/>
      <w:r/>
      <w:bookmarkStart w:id="86" w:name="_Toc16938527"/>
      <w:r/>
      <w:bookmarkStart w:id="87" w:name="_Toc20823283"/>
      <w:r>
        <w:rPr>
          <w:rFonts w:hint="eastAsia" w:ascii="宋体" w:hAnsi="宋体" w:eastAsia="宋体" w:cs="宋体"/>
          <w:color w:val="000000"/>
        </w:rPr>
        <w:t xml:space="preserve">7、招标文件的澄清</w:t>
      </w:r>
      <w:bookmarkEnd w:id="84"/>
      <w:r/>
      <w:bookmarkEnd w:id="85"/>
      <w:r/>
      <w:bookmarkEnd w:id="86"/>
      <w:r/>
      <w:bookmarkEnd w:id="87"/>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w:t>
      </w:r>
      <w:r/>
    </w:p>
    <w:p>
      <w:pPr>
        <w:pStyle w:val="1190"/>
        <w:jc w:val="both"/>
        <w:keepLines/>
        <w:keepNext/>
        <w:spacing w:beforeAutospacing="0" w:afterAutospacing="0" w:line="360" w:lineRule="auto"/>
        <w:rPr>
          <w:rFonts w:ascii="宋体" w:hAnsi="宋体" w:eastAsia="宋体" w:cs="宋体"/>
        </w:rPr>
      </w:pPr>
      <w:r/>
      <w:bookmarkStart w:id="88" w:name="_Toc513029212"/>
      <w:r/>
      <w:bookmarkStart w:id="89" w:name="_Toc20823284"/>
      <w:r/>
      <w:bookmarkStart w:id="90" w:name="_Toc16938528"/>
      <w:r/>
      <w:bookmarkStart w:id="91" w:name="_Toc462564071"/>
      <w:r>
        <w:rPr>
          <w:rFonts w:hint="eastAsia" w:ascii="宋体" w:hAnsi="宋体" w:eastAsia="宋体" w:cs="宋体"/>
          <w:color w:val="000000"/>
        </w:rPr>
        <w:t xml:space="preserve">8、招标文件的修改</w:t>
      </w:r>
      <w:bookmarkEnd w:id="88"/>
      <w:r/>
      <w:bookmarkEnd w:id="89"/>
      <w:r/>
      <w:bookmarkEnd w:id="90"/>
      <w:r/>
      <w:bookmarkEnd w:id="91"/>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可以对招标文件进行修改。</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有权按照法定的要求推迟投标截止日期和开标日期。</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000000"/>
        </w:rPr>
        <w:t xml:space="preserve">、阜宁县公共资源电子化服务平台</w:t>
      </w:r>
      <w:r>
        <w:rPr>
          <w:rFonts w:hint="eastAsia" w:ascii="宋体" w:hAnsi="宋体" w:eastAsia="宋体" w:cs="宋体"/>
          <w:color w:val="000000"/>
        </w:rPr>
        <w:t xml:space="preserve">公布，补充文件将作为招标文件的组成部分，并对投标人具有约束力。</w:t>
      </w:r>
      <w:r/>
    </w:p>
    <w:p>
      <w:pPr>
        <w:pStyle w:val="1190"/>
        <w:jc w:val="both"/>
        <w:keepLines/>
        <w:keepNext/>
        <w:spacing w:before="145" w:beforeAutospacing="0" w:after="145" w:afterAutospacing="0" w:line="360" w:lineRule="auto"/>
        <w:rPr>
          <w:rFonts w:ascii="宋体" w:hAnsi="宋体" w:eastAsia="宋体" w:cs="宋体"/>
        </w:rPr>
      </w:pPr>
      <w:r/>
      <w:bookmarkStart w:id="92" w:name="_Toc513029213"/>
      <w:r/>
      <w:bookmarkStart w:id="93" w:name="_Toc20823285"/>
      <w:r/>
      <w:bookmarkStart w:id="94" w:name="_Toc462564072"/>
      <w:r/>
      <w:bookmarkStart w:id="95" w:name="_Toc120614216"/>
      <w:r/>
      <w:bookmarkStart w:id="96" w:name="_Toc16938529"/>
      <w:r>
        <w:rPr>
          <w:rFonts w:hint="eastAsia" w:ascii="宋体" w:hAnsi="宋体" w:eastAsia="宋体" w:cs="宋体"/>
          <w:b/>
          <w:color w:val="000000"/>
        </w:rPr>
        <w:t xml:space="preserve">三、投标文件的编制</w:t>
      </w:r>
      <w:bookmarkEnd w:id="92"/>
      <w:r/>
      <w:bookmarkEnd w:id="93"/>
      <w:r/>
      <w:bookmarkEnd w:id="94"/>
      <w:r/>
      <w:bookmarkEnd w:id="95"/>
      <w:r/>
      <w:bookmarkEnd w:id="96"/>
      <w:r/>
      <w:r/>
    </w:p>
    <w:p>
      <w:pPr>
        <w:pStyle w:val="1190"/>
        <w:jc w:val="both"/>
        <w:keepLines/>
        <w:keepNext/>
        <w:spacing w:beforeAutospacing="0" w:afterAutospacing="0" w:line="360" w:lineRule="auto"/>
        <w:rPr>
          <w:rFonts w:ascii="宋体" w:hAnsi="宋体" w:eastAsia="宋体" w:cs="宋体"/>
        </w:rPr>
      </w:pPr>
      <w:r/>
      <w:bookmarkStart w:id="97" w:name="_Toc462564073"/>
      <w:r/>
      <w:bookmarkStart w:id="98" w:name="_Toc16938530"/>
      <w:r/>
      <w:bookmarkStart w:id="99" w:name="_Toc20823286"/>
      <w:r/>
      <w:bookmarkStart w:id="100" w:name="_Toc513029214"/>
      <w:r>
        <w:rPr>
          <w:rFonts w:hint="eastAsia" w:ascii="宋体" w:hAnsi="宋体" w:eastAsia="宋体" w:cs="宋体"/>
          <w:color w:val="000000"/>
        </w:rPr>
        <w:t xml:space="preserve">9、投标文件的语言及度量衡单位</w:t>
      </w:r>
      <w:bookmarkEnd w:id="97"/>
      <w:r/>
      <w:bookmarkEnd w:id="98"/>
      <w:r/>
      <w:bookmarkEnd w:id="99"/>
      <w:r/>
      <w:bookmarkEnd w:id="100"/>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1190"/>
        <w:jc w:val="both"/>
        <w:keepLines/>
        <w:keepNext/>
        <w:spacing w:beforeAutospacing="0" w:afterAutospacing="0" w:line="360" w:lineRule="auto"/>
        <w:rPr>
          <w:rFonts w:ascii="宋体" w:hAnsi="宋体" w:eastAsia="宋体" w:cs="宋体"/>
        </w:rPr>
      </w:pPr>
      <w:r/>
      <w:bookmarkStart w:id="101" w:name="_Toc16938531"/>
      <w:r/>
      <w:bookmarkStart w:id="102" w:name="_Toc20823287"/>
      <w:r/>
      <w:bookmarkStart w:id="103" w:name="_Toc462564074"/>
      <w:r/>
      <w:bookmarkStart w:id="104" w:name="_Toc513029215"/>
      <w:r>
        <w:rPr>
          <w:rFonts w:hint="eastAsia" w:ascii="宋体" w:hAnsi="宋体" w:eastAsia="宋体" w:cs="宋体"/>
          <w:color w:val="000000"/>
        </w:rPr>
        <w:t xml:space="preserve">10、投标文件构成</w:t>
      </w:r>
      <w:bookmarkEnd w:id="101"/>
      <w:r/>
      <w:bookmarkEnd w:id="102"/>
      <w:r/>
      <w:bookmarkEnd w:id="103"/>
      <w:r/>
      <w:bookmarkEnd w:id="104"/>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w:t>
      </w:r>
      <w:r>
        <w:rPr>
          <w:rFonts w:hint="eastAsia" w:ascii="宋体" w:hAnsi="宋体" w:eastAsia="宋体" w:cs="宋体"/>
          <w:color w:val="000000"/>
        </w:rPr>
        <w:t xml:space="preserve">技术要求</w:t>
      </w:r>
      <w:r>
        <w:rPr>
          <w:rFonts w:hint="eastAsia" w:ascii="宋体" w:hAnsi="宋体" w:eastAsia="宋体" w:cs="宋体"/>
          <w:color w:val="000000"/>
        </w:rPr>
        <w:t xml:space="preserve">响应及偏离表、</w:t>
      </w:r>
      <w:r>
        <w:rPr>
          <w:rFonts w:hint="eastAsia" w:ascii="宋体" w:hAnsi="宋体" w:eastAsia="宋体" w:cs="宋体"/>
          <w:color w:val="000000"/>
        </w:rPr>
        <w:t xml:space="preserve">商务要求</w:t>
      </w:r>
      <w:r>
        <w:rPr>
          <w:rFonts w:hint="eastAsia" w:ascii="宋体" w:hAnsi="宋体" w:eastAsia="宋体" w:cs="宋体"/>
          <w:color w:val="000000"/>
        </w:rPr>
        <w:t xml:space="preserve">响应及偏离表、其他证明文件、投标函、开标一览表等部分。</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、“阜宁县公共资源电子化服务平台”</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、“阜宁县公共资源电子化服务平台”</w:t>
      </w:r>
      <w:r>
        <w:rPr>
          <w:rFonts w:hint="eastAsia" w:ascii="宋体" w:hAnsi="宋体" w:eastAsia="宋体" w:cs="宋体"/>
          <w:color w:val="000000"/>
        </w:rPr>
        <w:t xml:space="preserve">发布的招标文件为准。</w:t>
      </w:r>
      <w:r/>
    </w:p>
    <w:p>
      <w:pPr>
        <w:pStyle w:val="1190"/>
        <w:jc w:val="both"/>
        <w:keepLines/>
        <w:keepNext/>
        <w:spacing w:beforeAutospacing="0" w:afterAutospacing="0" w:line="360" w:lineRule="auto"/>
        <w:rPr>
          <w:rFonts w:ascii="宋体" w:hAnsi="宋体" w:eastAsia="宋体" w:cs="宋体"/>
        </w:rPr>
      </w:pPr>
      <w:r/>
      <w:bookmarkStart w:id="105" w:name="_Toc14577355"/>
      <w:r/>
      <w:bookmarkStart w:id="106" w:name="_Toc49090509"/>
      <w:r/>
      <w:bookmarkStart w:id="107" w:name="_Toc49090508"/>
      <w:r/>
      <w:bookmarkStart w:id="108" w:name="_Toc49090507"/>
      <w:r/>
      <w:bookmarkStart w:id="109" w:name="_Toc513029216"/>
      <w:r/>
      <w:bookmarkStart w:id="110" w:name="_Toc14577354"/>
      <w:r/>
      <w:bookmarkStart w:id="111" w:name="_Toc513029219"/>
      <w:r/>
      <w:bookmarkStart w:id="112" w:name="_Toc14577357"/>
      <w:r/>
      <w:bookmarkStart w:id="113" w:name="_Hlt26668975"/>
      <w:r/>
      <w:bookmarkStart w:id="114" w:name="_Hlt26954838"/>
      <w:r/>
      <w:bookmarkStart w:id="115" w:name="_Hlt26670360"/>
      <w:r>
        <w:rPr>
          <w:rFonts w:hint="eastAsia" w:ascii="宋体" w:hAnsi="宋体" w:eastAsia="宋体" w:cs="宋体"/>
          <w:color w:val="000000"/>
        </w:rPr>
        <w:t xml:space="preserve">11、证明投标人及投标标的符合招标文件规定的文件</w:t>
      </w:r>
      <w:bookmarkEnd w:id="105"/>
      <w:r/>
      <w:bookmarkEnd w:id="106"/>
      <w:r/>
      <w:bookmarkEnd w:id="107"/>
      <w:r/>
      <w:bookmarkEnd w:id="108"/>
      <w:r/>
      <w:bookmarkEnd w:id="109"/>
      <w:r/>
      <w:bookmarkEnd w:id="110"/>
      <w:r/>
      <w:bookmarkEnd w:id="111"/>
      <w:r/>
      <w:bookmarkEnd w:id="112"/>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119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1190"/>
        <w:jc w:val="both"/>
        <w:keepLines/>
        <w:keepNext/>
        <w:spacing w:beforeAutospacing="0" w:afterAutospacing="0" w:line="360" w:lineRule="auto"/>
        <w:rPr>
          <w:rFonts w:ascii="宋体" w:hAnsi="宋体" w:eastAsia="宋体" w:cs="宋体"/>
        </w:rPr>
      </w:pPr>
      <w:r/>
      <w:bookmarkStart w:id="116" w:name="_Hlt26954846"/>
      <w:r/>
      <w:bookmarkStart w:id="117" w:name="_Hlt26954731"/>
      <w:r/>
      <w:bookmarkStart w:id="118" w:name="_Hlt26954848"/>
      <w:r/>
      <w:bookmarkStart w:id="119" w:name="_Hlt26670486"/>
      <w:r/>
      <w:bookmarkStart w:id="120" w:name="_Hlt26670482"/>
      <w:r>
        <w:rPr>
          <w:rFonts w:hint="eastAsia" w:ascii="宋体" w:hAnsi="宋体" w:eastAsia="宋体" w:cs="宋体"/>
          <w:color w:val="000000"/>
        </w:rPr>
        <w:t xml:space="preserve">13、</w:t>
      </w:r>
      <w:r>
        <w:rPr>
          <w:rFonts w:hint="eastAsia" w:ascii="宋体" w:hAnsi="宋体" w:eastAsia="宋体" w:cs="宋体"/>
          <w:color w:val="000000"/>
        </w:rPr>
        <w:t xml:space="preserve">技术要求</w:t>
      </w:r>
      <w:r>
        <w:rPr>
          <w:rFonts w:hint="eastAsia" w:ascii="宋体" w:hAnsi="宋体" w:eastAsia="宋体" w:cs="宋体"/>
          <w:color w:val="000000"/>
        </w:rPr>
        <w:t xml:space="preserve">响应及偏离表、</w:t>
      </w:r>
      <w:r>
        <w:rPr>
          <w:rFonts w:hint="eastAsia" w:ascii="宋体" w:hAnsi="宋体" w:eastAsia="宋体" w:cs="宋体"/>
          <w:color w:val="000000"/>
        </w:rPr>
        <w:t xml:space="preserve">商务要求</w:t>
      </w:r>
      <w:r>
        <w:rPr>
          <w:rFonts w:hint="eastAsia" w:ascii="宋体" w:hAnsi="宋体" w:eastAsia="宋体" w:cs="宋体"/>
          <w:color w:val="000000"/>
        </w:rPr>
        <w:t xml:space="preserve">响应及偏离表</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 投标人需对招标文件中的</w:t>
      </w:r>
      <w:r>
        <w:rPr>
          <w:rFonts w:hint="eastAsia" w:ascii="宋体" w:hAnsi="宋体" w:eastAsia="宋体" w:cs="宋体"/>
          <w:color w:val="000000"/>
        </w:rPr>
        <w:t xml:space="preserve">技术要求</w:t>
      </w:r>
      <w:r>
        <w:rPr>
          <w:rFonts w:hint="eastAsia" w:ascii="宋体" w:hAnsi="宋体" w:eastAsia="宋体" w:cs="宋体"/>
          <w:color w:val="000000"/>
        </w:rPr>
        <w:t xml:space="preserve">与</w:t>
      </w:r>
      <w:r>
        <w:rPr>
          <w:rFonts w:hint="eastAsia" w:ascii="宋体" w:hAnsi="宋体" w:eastAsia="宋体" w:cs="宋体"/>
          <w:color w:val="000000"/>
        </w:rPr>
        <w:t xml:space="preserve">商务要求</w:t>
      </w:r>
      <w:r>
        <w:rPr>
          <w:rFonts w:hint="eastAsia" w:ascii="宋体" w:hAnsi="宋体" w:eastAsia="宋体" w:cs="宋体"/>
          <w:color w:val="000000"/>
        </w:rPr>
        <w:t xml:space="preserve">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119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 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1190"/>
        <w:jc w:val="both"/>
        <w:keepLines/>
        <w:keepNext/>
        <w:spacing w:beforeAutospacing="0" w:afterAutospacing="0" w:line="360" w:lineRule="auto"/>
        <w:rPr>
          <w:rFonts w:ascii="宋体" w:hAnsi="宋体" w:eastAsia="宋体" w:cs="宋体"/>
        </w:rPr>
      </w:pPr>
      <w:r/>
      <w:bookmarkStart w:id="121" w:name="_Toc49090510"/>
      <w:r/>
      <w:bookmarkStart w:id="122" w:name="_Toc14577359"/>
      <w:r>
        <w:rPr>
          <w:rFonts w:hint="eastAsia" w:ascii="宋体" w:hAnsi="宋体" w:eastAsia="宋体" w:cs="宋体"/>
          <w:color w:val="000000"/>
        </w:rPr>
        <w:t xml:space="preserve">15、投标函和开标一览表</w:t>
      </w:r>
      <w:bookmarkEnd w:id="121"/>
      <w:r/>
      <w:bookmarkEnd w:id="122"/>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1190"/>
        <w:jc w:val="both"/>
        <w:keepLines/>
        <w:keepNext/>
        <w:spacing w:beforeAutospacing="0" w:afterAutospacing="0" w:line="360" w:lineRule="auto"/>
        <w:rPr>
          <w:rFonts w:ascii="宋体" w:hAnsi="宋体" w:eastAsia="宋体" w:cs="宋体"/>
        </w:rPr>
      </w:pPr>
      <w:r/>
      <w:bookmarkStart w:id="123" w:name="_Toc14577360"/>
      <w:r/>
      <w:bookmarkStart w:id="124" w:name="_Toc49090511"/>
      <w:r>
        <w:rPr>
          <w:rFonts w:hint="eastAsia" w:ascii="宋体" w:hAnsi="宋体" w:eastAsia="宋体" w:cs="宋体"/>
          <w:color w:val="000000"/>
        </w:rPr>
        <w:t xml:space="preserve">16、投标有效期</w:t>
      </w:r>
      <w:bookmarkEnd w:id="123"/>
      <w:r/>
      <w:bookmarkEnd w:id="124"/>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16.1投标有效期为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119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17、投标有效期的延长</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17.1在特殊情况下，</w:t>
      </w:r>
      <w:r>
        <w:rPr>
          <w:rFonts w:hint="eastAsia" w:ascii="宋体" w:hAnsi="宋体" w:eastAsia="宋体" w:cs="宋体"/>
          <w:color w:val="000000"/>
        </w:rPr>
        <w:t xml:space="preserve">采购代理机构</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1190"/>
        <w:jc w:val="both"/>
        <w:keepLines/>
        <w:keepNext/>
        <w:spacing w:before="145" w:beforeAutospacing="0" w:after="145" w:afterAutospacing="0" w:line="360" w:lineRule="auto"/>
        <w:rPr>
          <w:rFonts w:ascii="宋体" w:hAnsi="宋体" w:eastAsia="宋体" w:cs="宋体"/>
        </w:rPr>
      </w:pPr>
      <w:r/>
      <w:bookmarkStart w:id="125" w:name="_Toc20823296"/>
      <w:r/>
      <w:bookmarkStart w:id="126" w:name="_Toc513029224"/>
      <w:r/>
      <w:bookmarkStart w:id="127" w:name="_Toc16938540"/>
      <w:r/>
      <w:bookmarkStart w:id="128" w:name="_Toc120614217"/>
      <w:r/>
      <w:bookmarkStart w:id="129" w:name="_Hlt26954739"/>
      <w:r/>
      <w:bookmarkStart w:id="130" w:name="_Hlt26954852"/>
      <w:r>
        <w:rPr>
          <w:rFonts w:hint="eastAsia" w:ascii="宋体" w:hAnsi="宋体" w:eastAsia="宋体" w:cs="宋体"/>
          <w:b/>
          <w:color w:val="000000"/>
        </w:rPr>
        <w:t xml:space="preserve">四、投标文件的递交</w:t>
      </w:r>
      <w:bookmarkEnd w:id="125"/>
      <w:r/>
      <w:bookmarkEnd w:id="126"/>
      <w:r/>
      <w:bookmarkEnd w:id="127"/>
      <w:r/>
      <w:bookmarkEnd w:id="128"/>
      <w:r/>
      <w:r/>
    </w:p>
    <w:p>
      <w:pPr>
        <w:pStyle w:val="1190"/>
        <w:jc w:val="both"/>
        <w:keepLines/>
        <w:keepNext/>
        <w:spacing w:beforeAutospacing="0" w:afterAutospacing="0" w:line="360" w:lineRule="auto"/>
        <w:rPr>
          <w:rFonts w:ascii="宋体" w:hAnsi="宋体" w:eastAsia="宋体" w:cs="宋体"/>
        </w:rPr>
      </w:pPr>
      <w:r/>
      <w:bookmarkStart w:id="131" w:name="_Toc20823297"/>
      <w:r/>
      <w:bookmarkStart w:id="132" w:name="_Toc462564084"/>
      <w:r/>
      <w:bookmarkStart w:id="133" w:name="_Toc16938541"/>
      <w:r/>
      <w:bookmarkStart w:id="134" w:name="_Toc513029225"/>
      <w:r>
        <w:rPr>
          <w:rFonts w:hint="eastAsia" w:ascii="宋体" w:hAnsi="宋体" w:eastAsia="宋体" w:cs="宋体"/>
          <w:color w:val="000000"/>
        </w:rPr>
        <w:t xml:space="preserve">18、电子投标文件</w:t>
      </w:r>
      <w:bookmarkEnd w:id="131"/>
      <w:r/>
      <w:bookmarkEnd w:id="132"/>
      <w:r/>
      <w:bookmarkEnd w:id="133"/>
      <w:r/>
      <w:bookmarkEnd w:id="134"/>
      <w:r>
        <w:rPr>
          <w:rFonts w:hint="eastAsia" w:ascii="宋体" w:hAnsi="宋体" w:eastAsia="宋体" w:cs="宋体"/>
          <w:color w:val="000000"/>
        </w:rPr>
        <w:t xml:space="preserve">的递交</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35" w:name="_Toc16938542"/>
      <w:r/>
      <w:bookmarkStart w:id="136" w:name="_Toc20823298"/>
      <w:r/>
      <w:bookmarkStart w:id="137" w:name="_Toc513029226"/>
      <w:r/>
      <w:bookmarkEnd w:id="135"/>
      <w:r/>
      <w:bookmarkEnd w:id="136"/>
      <w:r/>
      <w:r/>
    </w:p>
    <w:p>
      <w:pPr>
        <w:pStyle w:val="1190"/>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19、投标截止日期</w:t>
      </w:r>
      <w:r/>
    </w:p>
    <w:p>
      <w:pPr>
        <w:pStyle w:val="1190"/>
        <w:spacing w:beforeAutospacing="0" w:afterAutospacing="0" w:line="360" w:lineRule="auto"/>
        <w:rPr>
          <w:rFonts w:ascii="宋体" w:hAnsi="宋体" w:eastAsia="宋体" w:cs="宋体"/>
          <w:iCs/>
        </w:rPr>
      </w:pPr>
      <w:r>
        <w:rPr>
          <w:rFonts w:hint="eastAsia" w:ascii="宋体" w:hAnsi="宋体" w:eastAsia="宋体" w:cs="宋体"/>
          <w:iCs/>
          <w:color w:val="000000"/>
        </w:rPr>
        <w:t xml:space="preserve">19.1 投标人上传电子投标文件的时间不得迟于招标公告中规定的投标截止时间。</w:t>
      </w:r>
      <w:r/>
    </w:p>
    <w:p>
      <w:pPr>
        <w:pStyle w:val="1190"/>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19.2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1190"/>
        <w:keepLines/>
        <w:keepNext/>
        <w:spacing w:beforeAutospacing="0" w:afterAutospacing="0" w:line="360" w:lineRule="auto"/>
        <w:rPr>
          <w:rFonts w:ascii="宋体" w:hAnsi="宋体" w:eastAsia="宋体" w:cs="宋体"/>
        </w:rPr>
      </w:pPr>
      <w:r/>
      <w:bookmarkStart w:id="138" w:name="_Toc513029227"/>
      <w:r/>
      <w:bookmarkStart w:id="139" w:name="_Toc16938543"/>
      <w:r/>
      <w:bookmarkStart w:id="140" w:name="_Toc20823299"/>
      <w:r>
        <w:rPr>
          <w:rFonts w:hint="eastAsia" w:ascii="宋体" w:hAnsi="宋体" w:eastAsia="宋体" w:cs="宋体"/>
          <w:color w:val="000000"/>
        </w:rPr>
        <w:t xml:space="preserve">20、投标文件</w:t>
      </w:r>
      <w:bookmarkEnd w:id="138"/>
      <w:r/>
      <w:bookmarkEnd w:id="139"/>
      <w:r/>
      <w:bookmarkEnd w:id="140"/>
      <w:r>
        <w:rPr>
          <w:rFonts w:hint="eastAsia" w:ascii="宋体" w:hAnsi="宋体" w:eastAsia="宋体" w:cs="宋体"/>
          <w:color w:val="000000"/>
        </w:rPr>
        <w:t xml:space="preserve">的拒收</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20.1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拒绝接收在其规定的投标截止时间后上传的任何投标文件。</w:t>
      </w:r>
      <w:r/>
    </w:p>
    <w:p>
      <w:pPr>
        <w:pStyle w:val="1190"/>
        <w:keepLines/>
        <w:keepNext/>
        <w:spacing w:beforeAutospacing="0" w:afterAutospacing="0" w:line="360" w:lineRule="auto"/>
        <w:rPr>
          <w:rFonts w:ascii="宋体" w:hAnsi="宋体" w:eastAsia="宋体" w:cs="宋体"/>
        </w:rPr>
      </w:pPr>
      <w:r/>
      <w:bookmarkStart w:id="141" w:name="_Toc20823300"/>
      <w:r/>
      <w:bookmarkStart w:id="142" w:name="_Toc513029228"/>
      <w:r/>
      <w:bookmarkStart w:id="143" w:name="_Toc16938544"/>
      <w:r>
        <w:rPr>
          <w:rFonts w:hint="eastAsia" w:ascii="宋体" w:hAnsi="宋体" w:eastAsia="宋体" w:cs="宋体"/>
          <w:color w:val="000000"/>
        </w:rPr>
        <w:t xml:space="preserve">21、投标文件的撤回和修改</w:t>
      </w:r>
      <w:bookmarkEnd w:id="141"/>
      <w:r/>
      <w:bookmarkEnd w:id="142"/>
      <w:r/>
      <w:bookmarkEnd w:id="143"/>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投标文件的撤回</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电子投标文件的撤回</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投标文件的修改</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1190"/>
        <w:jc w:val="both"/>
        <w:keepLines/>
        <w:keepNext/>
        <w:spacing w:before="145" w:beforeAutospacing="0" w:after="145" w:afterAutospacing="0" w:line="360" w:lineRule="auto"/>
        <w:rPr>
          <w:rFonts w:ascii="宋体" w:hAnsi="宋体" w:eastAsia="宋体" w:cs="宋体"/>
        </w:rPr>
      </w:pPr>
      <w:r/>
      <w:bookmarkStart w:id="144" w:name="_Toc120614218"/>
      <w:r/>
      <w:bookmarkStart w:id="145" w:name="_Toc16938545"/>
      <w:r/>
      <w:bookmarkStart w:id="146" w:name="_Toc20823301"/>
      <w:r/>
      <w:bookmarkStart w:id="147" w:name="_Toc513029229"/>
      <w:r>
        <w:rPr>
          <w:rFonts w:hint="eastAsia" w:ascii="宋体" w:hAnsi="宋体" w:eastAsia="宋体" w:cs="宋体"/>
          <w:b/>
          <w:color w:val="000000"/>
        </w:rPr>
        <w:t xml:space="preserve">五、开标与评标</w:t>
      </w:r>
      <w:bookmarkEnd w:id="144"/>
      <w:r/>
      <w:bookmarkEnd w:id="145"/>
      <w:r/>
      <w:bookmarkEnd w:id="146"/>
      <w:r/>
      <w:bookmarkEnd w:id="147"/>
      <w:r/>
      <w:r/>
    </w:p>
    <w:p>
      <w:pPr>
        <w:pStyle w:val="1190"/>
        <w:jc w:val="both"/>
        <w:keepLines/>
        <w:keepNext/>
        <w:spacing w:beforeAutospacing="0" w:afterAutospacing="0" w:line="360" w:lineRule="auto"/>
        <w:rPr>
          <w:rFonts w:ascii="宋体" w:hAnsi="宋体" w:eastAsia="宋体" w:cs="宋体"/>
        </w:rPr>
      </w:pPr>
      <w:r/>
      <w:bookmarkStart w:id="148" w:name="_Toc16938546"/>
      <w:r/>
      <w:bookmarkStart w:id="149" w:name="_Toc20823302"/>
      <w:r/>
      <w:bookmarkStart w:id="150" w:name="_Toc513029230"/>
      <w:r>
        <w:rPr>
          <w:rFonts w:hint="eastAsia" w:ascii="宋体" w:hAnsi="宋体" w:eastAsia="宋体" w:cs="宋体"/>
          <w:color w:val="000000"/>
        </w:rPr>
        <w:t xml:space="preserve">22、开标</w:t>
      </w:r>
      <w:bookmarkEnd w:id="148"/>
      <w:r/>
      <w:bookmarkEnd w:id="149"/>
      <w:r/>
      <w:bookmarkEnd w:id="150"/>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将在招标公告中规定的时间和地点组织公开开标。投标人应</w:t>
      </w:r>
      <w:r>
        <w:rPr>
          <w:rFonts w:hint="eastAsia" w:ascii="宋体" w:hAnsi="宋体" w:eastAsia="宋体" w:cs="宋体"/>
          <w:color w:val="000000"/>
        </w:rPr>
        <w:t xml:space="preserve">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w:t>
      </w:r>
      <w:r>
        <w:rPr>
          <w:rFonts w:hint="eastAsia" w:ascii="宋体" w:hAnsi="宋体" w:eastAsia="宋体" w:cs="宋体"/>
          <w:color w:val="000000"/>
        </w:rPr>
        <w:t xml:space="preserve">采购代理机构</w:t>
      </w:r>
      <w:r>
        <w:rPr>
          <w:rFonts w:hint="eastAsia" w:ascii="宋体" w:hAnsi="宋体" w:eastAsia="宋体" w:cs="宋体"/>
        </w:rPr>
        <w:t xml:space="preserve">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w:t>
      </w:r>
      <w:r>
        <w:rPr>
          <w:rFonts w:hint="eastAsia" w:ascii="宋体" w:hAnsi="宋体" w:eastAsia="宋体" w:cs="宋体"/>
          <w:color w:val="000000"/>
        </w:rPr>
        <w:t xml:space="preserve">，视同认可开标结果。</w:t>
      </w:r>
      <w:r/>
    </w:p>
    <w:p>
      <w:pPr>
        <w:pStyle w:val="1190"/>
        <w:jc w:val="both"/>
        <w:keepLines/>
        <w:keepNext/>
        <w:spacing w:beforeAutospacing="0" w:afterAutospacing="0" w:line="360" w:lineRule="auto"/>
        <w:rPr>
          <w:rFonts w:ascii="宋体" w:hAnsi="宋体" w:eastAsia="宋体" w:cs="宋体"/>
        </w:rPr>
      </w:pPr>
      <w:r/>
      <w:bookmarkStart w:id="151" w:name="_Toc16938547"/>
      <w:r/>
      <w:bookmarkStart w:id="152" w:name="_Toc513029231"/>
      <w:r/>
      <w:bookmarkStart w:id="153" w:name="_Toc20823303"/>
      <w:r>
        <w:rPr>
          <w:rFonts w:hint="eastAsia" w:ascii="宋体" w:hAnsi="宋体" w:eastAsia="宋体" w:cs="宋体"/>
          <w:color w:val="000000"/>
        </w:rPr>
        <w:t xml:space="preserve">23、评标委员会</w:t>
      </w:r>
      <w:bookmarkEnd w:id="151"/>
      <w:r/>
      <w:bookmarkEnd w:id="152"/>
      <w:r/>
      <w:bookmarkEnd w:id="153"/>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23.1开标后，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将立即组织评标委员会（以下简称评委会）进行评标。</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23.3评委会独立工作，负责评审所有投标文件并确定中标</w:t>
      </w:r>
      <w:r>
        <w:rPr>
          <w:rFonts w:hint="eastAsia" w:ascii="宋体" w:hAnsi="宋体" w:eastAsia="宋体" w:cs="宋体"/>
          <w:color w:val="000000"/>
        </w:rPr>
        <w:t xml:space="preserve">候选人</w:t>
      </w:r>
      <w:r>
        <w:rPr>
          <w:rFonts w:hint="eastAsia" w:ascii="宋体" w:hAnsi="宋体" w:eastAsia="宋体" w:cs="宋体"/>
          <w:color w:val="000000"/>
        </w:rPr>
        <w:t xml:space="preserve">。</w:t>
      </w:r>
      <w:r/>
    </w:p>
    <w:p>
      <w:pPr>
        <w:pStyle w:val="119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w:t>
      </w:r>
      <w:r>
        <w:rPr>
          <w:rFonts w:hint="eastAsia" w:ascii="宋体" w:hAnsi="宋体" w:eastAsia="宋体" w:cs="宋体"/>
          <w:color w:val="000000"/>
        </w:rPr>
        <w:t xml:space="preserve">.</w:t>
      </w:r>
      <w:r>
        <w:rPr>
          <w:rFonts w:hint="eastAsia" w:ascii="宋体" w:hAnsi="宋体" w:eastAsia="宋体" w:cs="宋体"/>
          <w:color w:val="000000"/>
        </w:rPr>
        <w:t xml:space="preserve">评标过程的保密与公正</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w:t>
      </w:r>
      <w:r>
        <w:rPr>
          <w:rFonts w:hint="eastAsia" w:ascii="宋体" w:hAnsi="宋体" w:eastAsia="宋体" w:cs="宋体"/>
          <w:color w:val="000000"/>
        </w:rPr>
        <w:t xml:space="preserve">采购代理机构</w:t>
      </w:r>
      <w:r>
        <w:rPr>
          <w:rFonts w:hint="eastAsia" w:ascii="宋体" w:hAnsi="宋体" w:eastAsia="宋体" w:cs="宋体"/>
          <w:color w:val="000000"/>
        </w:rPr>
        <w:t xml:space="preserve">均不得向投标人或与评标无关的其他人员透露。</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和评标委员会不向未中标的投标人解释未中标原因，也不公布评标过程中的相关</w:t>
      </w:r>
      <w:r>
        <w:rPr>
          <w:rFonts w:hint="eastAsia" w:ascii="宋体" w:hAnsi="宋体" w:eastAsia="宋体" w:cs="宋体"/>
        </w:rPr>
        <w:t xml:space="preserve">细节。</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pStyle w:val="1190"/>
        <w:jc w:val="both"/>
        <w:keepLines/>
        <w:keepNext/>
        <w:spacing w:beforeAutospacing="0" w:afterAutospacing="0" w:line="360" w:lineRule="auto"/>
        <w:rPr>
          <w:rFonts w:ascii="宋体" w:hAnsi="宋体" w:eastAsia="宋体" w:cs="宋体"/>
        </w:rPr>
      </w:pPr>
      <w:r/>
      <w:bookmarkStart w:id="154" w:name="_Toc513029232"/>
      <w:r/>
      <w:bookmarkStart w:id="155" w:name="_Toc20823304"/>
      <w:r/>
      <w:bookmarkStart w:id="156" w:name="_Toc16938548"/>
      <w:r>
        <w:rPr>
          <w:rFonts w:hint="eastAsia" w:ascii="宋体" w:hAnsi="宋体" w:eastAsia="宋体" w:cs="宋体"/>
          <w:color w:val="000000"/>
        </w:rPr>
        <w:t xml:space="preserve">25．投标文件的澄清</w:t>
      </w:r>
      <w:bookmarkEnd w:id="154"/>
      <w:r/>
      <w:bookmarkEnd w:id="155"/>
      <w:r/>
      <w:bookmarkEnd w:id="156"/>
      <w:r/>
      <w:r/>
    </w:p>
    <w:p>
      <w:pPr>
        <w:pStyle w:val="1190"/>
        <w:jc w:val="both"/>
        <w:spacing w:beforeAutospacing="0" w:afterAutospacing="0" w:line="360" w:lineRule="auto"/>
        <w:rPr>
          <w:rFonts w:ascii="宋体" w:hAnsi="宋体" w:eastAsia="宋体" w:cs="宋体"/>
        </w:rPr>
      </w:pPr>
      <w:r/>
      <w:bookmarkStart w:id="157" w:name="_Toc20823305"/>
      <w:r/>
      <w:bookmarkStart w:id="158" w:name="_Toc16938549"/>
      <w:r/>
      <w:bookmarkStart w:id="159" w:name="_Toc513029233"/>
      <w:r>
        <w:rPr>
          <w:rFonts w:hint="eastAsia" w:ascii="宋体" w:hAnsi="宋体" w:eastAsia="宋体" w:cs="宋体"/>
          <w:color w:val="000000"/>
        </w:rPr>
        <w:t xml:space="preserve">25.1评标期间，评委会对投标文件中含义不明确、同类问题表述不一致或者有明显文字和计算错误的内容 ，有权要求投标人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57"/>
      <w:r/>
      <w:bookmarkEnd w:id="158"/>
      <w:r/>
      <w:bookmarkEnd w:id="159"/>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pStyle w:val="119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w:t>
      </w:r>
      <w:r>
        <w:rPr>
          <w:rFonts w:hint="eastAsia" w:ascii="宋体" w:hAnsi="宋体" w:eastAsia="宋体" w:cs="宋体"/>
          <w:color w:val="000000"/>
        </w:rPr>
        <w:t xml:space="preserve">或采购代理机构</w:t>
      </w:r>
      <w:r>
        <w:rPr>
          <w:rFonts w:hint="eastAsia" w:ascii="宋体" w:hAnsi="宋体" w:eastAsia="宋体" w:cs="宋体"/>
          <w:color w:val="000000"/>
        </w:rPr>
        <w:t xml:space="preserve">对投标文件中的资格证明文件进行审查。资格审查的结论，采购人以书面形式向评委会进行反馈。</w:t>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w:t>
      </w:r>
      <w:r>
        <w:rPr>
          <w:rFonts w:hint="eastAsia" w:ascii="宋体" w:hAnsi="宋体" w:eastAsia="宋体" w:cs="宋体"/>
          <w:color w:val="000000"/>
        </w:rPr>
        <w:t xml:space="preserve">或采购代理机构</w:t>
      </w:r>
      <w:r>
        <w:rPr>
          <w:rFonts w:hint="eastAsia" w:ascii="宋体" w:hAnsi="宋体" w:eastAsia="宋体" w:cs="宋体"/>
          <w:color w:val="000000"/>
        </w:rPr>
        <w:t xml:space="preserve">在进行资格性审查的同时，将在“信用中国”网站（www.creditchina.gov.cn）查询投标人的信用记录，以确定投标人是否具备投标资格,查询结果留存并归档。</w:t>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 未通过资格审查或符合性审查的投标人，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w:t>
      </w:r>
      <w:r>
        <w:rPr>
          <w:rFonts w:hint="eastAsia" w:ascii="宋体" w:hAnsi="宋体" w:eastAsia="宋体" w:cs="宋体"/>
          <w:color w:val="000000"/>
        </w:rPr>
        <w:t xml:space="preserve">采购代理机构</w:t>
      </w:r>
      <w:r>
        <w:rPr>
          <w:rFonts w:hint="eastAsia" w:ascii="宋体" w:hAnsi="宋体" w:eastAsia="宋体" w:cs="宋体"/>
        </w:rPr>
        <w:t xml:space="preserve">将不再告知未通过资格审查或符合性审查的原因。</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w:t>
      </w:r>
      <w:r>
        <w:rPr>
          <w:rFonts w:hint="eastAsia" w:ascii="宋体" w:hAnsi="宋体" w:eastAsia="宋体" w:cs="宋体"/>
          <w:color w:val="000000"/>
        </w:rPr>
        <w:t xml:space="preserve">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1190"/>
        <w:jc w:val="both"/>
        <w:spacing w:beforeAutospacing="0" w:afterAutospacing="0" w:line="360" w:lineRule="auto"/>
        <w:rPr>
          <w:rFonts w:ascii="宋体" w:hAnsi="宋体" w:eastAsia="宋体" w:cs="宋体"/>
        </w:rPr>
      </w:pPr>
      <w:r/>
      <w:bookmarkStart w:id="160" w:name="_Toc513029234"/>
      <w:r/>
      <w:bookmarkStart w:id="161" w:name="_Toc16938550"/>
      <w:r/>
      <w:bookmarkStart w:id="162"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0"/>
      <w:r/>
      <w:bookmarkEnd w:id="161"/>
      <w:r/>
      <w:bookmarkEnd w:id="162"/>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w:t>
      </w:r>
      <w:r>
        <w:rPr>
          <w:rFonts w:hint="eastAsia" w:ascii="宋体" w:hAnsi="宋体" w:eastAsia="宋体" w:cs="宋体"/>
          <w:color w:val="000000"/>
        </w:rPr>
        <w:t xml:space="preserve">采购代理机构</w:t>
      </w:r>
      <w:r>
        <w:rPr>
          <w:rFonts w:hint="eastAsia" w:ascii="宋体" w:hAnsi="宋体" w:eastAsia="宋体" w:cs="宋体"/>
        </w:rPr>
        <w:t xml:space="preserve">及评标委员会联系。</w:t>
      </w:r>
      <w:r/>
    </w:p>
    <w:p>
      <w:pPr>
        <w:pStyle w:val="119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1190"/>
        <w:jc w:val="both"/>
        <w:spacing w:beforeAutospacing="0" w:afterAutospacing="0" w:line="360" w:lineRule="auto"/>
        <w:rPr>
          <w:rFonts w:ascii="宋体" w:hAnsi="宋体" w:eastAsia="宋体" w:cs="宋体"/>
        </w:rPr>
      </w:pPr>
      <w:r/>
      <w:bookmarkStart w:id="163" w:name="_Toc20823307"/>
      <w:r/>
      <w:bookmarkStart w:id="164" w:name="_Toc513029235"/>
      <w:r/>
      <w:bookmarkStart w:id="165" w:name="_Toc16938551"/>
      <w:r>
        <w:rPr>
          <w:rFonts w:hint="eastAsia" w:ascii="宋体" w:hAnsi="宋体" w:eastAsia="宋体" w:cs="宋体"/>
        </w:rPr>
        <w:t xml:space="preserve">27.1无效投标条款</w:t>
      </w:r>
      <w:bookmarkEnd w:id="163"/>
      <w:r/>
      <w:bookmarkEnd w:id="164"/>
      <w:r/>
      <w:bookmarkEnd w:id="165"/>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119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27.1.10关于异常低价投标（响应）的审查情形和具体要求</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（1）评审过程中出现下列情形之一的，评审委员会应当启动异常低价投标（响应）审查程序：</w:t>
      </w:r>
      <w:r>
        <w:rPr>
          <w:rFonts w:hint="eastAsia" w:ascii="宋体" w:hAnsi="宋体" w:eastAsia="宋体" w:cs="宋体"/>
          <w:color w:val="000000"/>
        </w:rPr>
        <w:br/>
        <w:t xml:space="preserve">①投标（响应）报价低于采购项目预算50%的，即投标（响应）报价＜采购项目预算*50%；</w:t>
      </w:r>
      <w:r>
        <w:rPr>
          <w:rFonts w:hint="eastAsia" w:ascii="宋体" w:hAnsi="宋体" w:eastAsia="宋体" w:cs="宋体"/>
          <w:color w:val="000000"/>
        </w:rPr>
        <w:br/>
        <w:t xml:space="preserve">②投标（响应）报价低于采购项目最高限价45%的，即投标（响应）报价＜采购项目最高限价*45%；</w:t>
      </w:r>
      <w:r>
        <w:rPr>
          <w:rFonts w:hint="eastAsia" w:ascii="宋体" w:hAnsi="宋体" w:eastAsia="宋体" w:cs="宋体"/>
          <w:color w:val="000000"/>
        </w:rPr>
        <w:br/>
        <w:t xml:space="preserve">③评审委员会认定的供应商报价过低、有可能影响产品质量或者不能诚信履约的其他情形。</w:t>
      </w:r>
      <w:r>
        <w:rPr>
          <w:rFonts w:hint="eastAsia" w:ascii="宋体" w:hAnsi="宋体" w:eastAsia="宋体" w:cs="宋体"/>
          <w:color w:val="000000"/>
        </w:rPr>
        <w:br/>
        <w:t xml:space="preserve">（2）启动异常低价投标（响应）审查后，评审委员会</w:t>
      </w:r>
      <w:r>
        <w:rPr>
          <w:rFonts w:hint="eastAsia" w:ascii="宋体" w:hAnsi="宋体" w:eastAsia="宋体" w:cs="宋体"/>
        </w:rPr>
        <w:t xml:space="preserve">将通过苏</w:t>
      </w:r>
      <w:r>
        <w:rPr>
          <w:rFonts w:hint="eastAsia" w:ascii="宋体" w:hAnsi="宋体" w:eastAsia="宋体" w:cs="宋体"/>
        </w:rPr>
        <w:t xml:space="preserve">采云</w:t>
      </w:r>
      <w:r>
        <w:rPr>
          <w:rFonts w:hint="eastAsia" w:ascii="宋体" w:hAnsi="宋体" w:eastAsia="宋体" w:cs="宋体"/>
        </w:rPr>
        <w:t xml:space="preserve">系统要求其在合理的时间内</w:t>
      </w:r>
      <w:r>
        <w:rPr>
          <w:rFonts w:hint="eastAsia" w:ascii="宋体" w:hAnsi="宋体" w:eastAsia="宋体" w:cs="宋体"/>
          <w:color w:val="000000"/>
        </w:rPr>
        <w:t xml:space="preserve">，提供项目具体成本测算等与报价合理性相关的书面说明及相关证明材料，对投标（响应）价格</w:t>
      </w:r>
      <w:r>
        <w:rPr>
          <w:rFonts w:hint="eastAsia" w:ascii="宋体" w:hAnsi="宋体" w:eastAsia="宋体" w:cs="宋体"/>
          <w:color w:val="000000"/>
        </w:rPr>
        <w:t xml:space="preserve">作出</w:t>
      </w:r>
      <w:r>
        <w:rPr>
          <w:rFonts w:hint="eastAsia" w:ascii="宋体" w:hAnsi="宋体" w:eastAsia="宋体" w:cs="宋体"/>
          <w:color w:val="000000"/>
        </w:rPr>
        <w:t xml:space="preserve">解释，</w:t>
      </w:r>
      <w:r>
        <w:rPr>
          <w:rFonts w:hint="eastAsia" w:ascii="宋体" w:hAnsi="宋体" w:eastAsia="宋体" w:cs="宋体"/>
          <w:color w:val="000000"/>
        </w:rPr>
        <w:t xml:space="preserve">由</w:t>
      </w:r>
      <w:r>
        <w:rPr>
          <w:rFonts w:hint="eastAsia" w:ascii="宋体" w:hAnsi="宋体" w:eastAsia="宋体" w:cs="宋体"/>
          <w:color w:val="000000"/>
        </w:rPr>
        <w:t xml:space="preserve">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w:t>
      </w:r>
      <w:r>
        <w:rPr>
          <w:rFonts w:hint="eastAsia" w:ascii="宋体" w:hAnsi="宋体" w:eastAsia="宋体" w:cs="宋体"/>
          <w:color w:val="000000"/>
        </w:rPr>
        <w:t xml:space="preserve">应）处理</w:t>
      </w:r>
      <w:r>
        <w:rPr>
          <w:rFonts w:hint="eastAsia" w:ascii="宋体" w:hAnsi="宋体" w:eastAsia="宋体" w:cs="宋体"/>
        </w:rPr>
        <w:t xml:space="preserve">。</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w:t>
      </w:r>
      <w:r>
        <w:rPr>
          <w:rFonts w:hint="eastAsia" w:ascii="宋体" w:hAnsi="宋体" w:eastAsia="宋体" w:cs="宋体"/>
        </w:rPr>
        <w:t xml:space="preserve">国家发改委</w:t>
      </w:r>
      <w:r>
        <w:rPr>
          <w:rFonts w:hint="eastAsia" w:ascii="宋体" w:hAnsi="宋体" w:eastAsia="宋体" w:cs="宋体"/>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1190"/>
        <w:jc w:val="both"/>
        <w:keepLines/>
        <w:keepNext/>
        <w:spacing w:before="145" w:beforeAutospacing="0" w:after="145" w:afterAutospacing="0" w:line="360" w:lineRule="auto"/>
        <w:rPr>
          <w:rFonts w:ascii="宋体" w:hAnsi="宋体" w:eastAsia="宋体" w:cs="宋体"/>
        </w:rPr>
      </w:pPr>
      <w:r/>
      <w:bookmarkStart w:id="166" w:name="_Toc120614219"/>
      <w:r>
        <w:rPr>
          <w:rFonts w:hint="eastAsia" w:ascii="宋体" w:hAnsi="宋体" w:eastAsia="宋体" w:cs="宋体"/>
          <w:b/>
          <w:color w:val="000000"/>
        </w:rPr>
        <w:t xml:space="preserve">六、定标</w:t>
      </w:r>
      <w:bookmarkEnd w:id="166"/>
      <w:r/>
      <w:r/>
    </w:p>
    <w:p>
      <w:pPr>
        <w:pStyle w:val="1190"/>
        <w:jc w:val="both"/>
        <w:keepLines/>
        <w:keepNext/>
        <w:spacing w:beforeAutospacing="0" w:afterAutospacing="0" w:line="360" w:lineRule="auto"/>
        <w:rPr>
          <w:rFonts w:ascii="宋体" w:hAnsi="宋体" w:eastAsia="宋体" w:cs="宋体"/>
        </w:rPr>
      </w:pPr>
      <w:r/>
      <w:bookmarkStart w:id="167" w:name="_Toc20823310"/>
      <w:r/>
      <w:bookmarkStart w:id="168" w:name="_Toc513029238"/>
      <w:r/>
      <w:bookmarkStart w:id="169" w:name="_Toc16938554"/>
      <w:r>
        <w:rPr>
          <w:rFonts w:hint="eastAsia" w:ascii="宋体" w:hAnsi="宋体" w:eastAsia="宋体" w:cs="宋体"/>
          <w:color w:val="000000"/>
        </w:rPr>
        <w:t xml:space="preserve">28、</w:t>
      </w:r>
      <w:bookmarkEnd w:id="167"/>
      <w:r>
        <w:rPr>
          <w:rFonts w:hint="eastAsia" w:ascii="宋体" w:hAnsi="宋体" w:eastAsia="宋体" w:cs="宋体"/>
          <w:color w:val="000000"/>
        </w:rPr>
        <w:t xml:space="preserve">确定</w:t>
      </w:r>
      <w:bookmarkEnd w:id="168"/>
      <w:r/>
      <w:bookmarkEnd w:id="169"/>
      <w:r>
        <w:rPr>
          <w:rFonts w:hint="eastAsia" w:ascii="宋体" w:hAnsi="宋体" w:eastAsia="宋体" w:cs="宋体"/>
          <w:color w:val="000000"/>
        </w:rPr>
        <w:t xml:space="preserve">中标单位</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w:t>
      </w:r>
      <w:bookmarkStart w:id="170" w:name="OLE_LINK4"/>
      <w:r>
        <w:rPr>
          <w:rFonts w:hint="eastAsia" w:ascii="宋体" w:hAnsi="宋体" w:eastAsia="宋体" w:cs="宋体"/>
          <w:color w:val="333333"/>
          <w:shd w:val="clear" w:color="auto" w:fill="ffffff"/>
        </w:rPr>
        <w:t xml:space="preserve">阜宁县公共资源电子化服务平台</w:t>
      </w:r>
      <w:bookmarkEnd w:id="170"/>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28.4.1提供虚假材料谋取中标的。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28.4.2向采购人、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行贿或者提供其他不正当利益的。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1190"/>
        <w:jc w:val="both"/>
        <w:spacing w:beforeAutospacing="0" w:afterAutospacing="0" w:line="360" w:lineRule="auto"/>
        <w:rPr>
          <w:rFonts w:ascii="宋体" w:hAnsi="宋体" w:eastAsia="宋体" w:cs="宋体"/>
        </w:rPr>
      </w:pPr>
      <w:r/>
      <w:bookmarkStart w:id="171" w:name="_Toc200451960"/>
      <w:r>
        <w:rPr>
          <w:rFonts w:hint="eastAsia" w:ascii="宋体" w:hAnsi="宋体" w:eastAsia="宋体" w:cs="宋体"/>
          <w:color w:val="000000"/>
        </w:rPr>
        <w:t xml:space="preserve">28.5.有下列情形之一的，视为投标人串通投标，投标无效：</w:t>
      </w:r>
      <w:bookmarkEnd w:id="171"/>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119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rPr>
        <w:t xml:space="preserve">采购代理机构</w:t>
      </w:r>
      <w:r>
        <w:rPr>
          <w:rFonts w:hint="eastAsia" w:ascii="宋体" w:hAnsi="宋体" w:eastAsia="宋体" w:cs="宋体"/>
          <w:color w:val="000000"/>
        </w:rPr>
        <w:t xml:space="preserve">或采购人提出质疑。上述应知其权益受到损害之日，是指：</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 xml:space="preserve">29.2.2对采购过程提出质疑的，为各采购程序环节结束之日；</w:t>
      </w:r>
      <w:r>
        <w:rPr>
          <w:rFonts w:hint="eastAsia" w:ascii="宋体" w:hAnsi="宋体" w:eastAsia="宋体" w:cs="宋体"/>
          <w:color w:val="000000"/>
        </w:rPr>
        <w:br/>
        <w:t xml:space="preserve">29.2.3对中标或者成交结果提出质疑的，为中标或者成交结果公告期限届满之日。</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rPr>
        <w:t xml:space="preserve">采购代理机构</w:t>
      </w:r>
      <w:r>
        <w:rPr>
          <w:rFonts w:hint="eastAsia" w:ascii="宋体" w:hAnsi="宋体" w:eastAsia="宋体" w:cs="宋体"/>
          <w:color w:val="000000"/>
        </w:rPr>
        <w:t xml:space="preserve">、采购人将只对供应商第一次质疑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w:t>
      </w:r>
      <w:r>
        <w:rPr>
          <w:rFonts w:hint="eastAsia" w:ascii="宋体" w:hAnsi="宋体" w:eastAsia="宋体"/>
          <w:shd w:val="clear" w:color="auto" w:fill="ffffff" w:themeFill="background1"/>
        </w:rPr>
        <w:t xml:space="preserve">理机构不接受未填写快递运单的快件。采购代理机构质疑接收部门为“业务一部”，联系地址：南京市建</w:t>
      </w:r>
      <w:r>
        <w:rPr>
          <w:rFonts w:hint="eastAsia" w:ascii="宋体" w:hAnsi="宋体" w:eastAsia="宋体"/>
          <w:shd w:val="clear" w:color="auto" w:fill="ffffff" w:themeFill="background1"/>
        </w:rPr>
        <w:t xml:space="preserve">邺</w:t>
      </w:r>
      <w:r>
        <w:rPr>
          <w:rFonts w:hint="eastAsia" w:ascii="宋体" w:hAnsi="宋体" w:eastAsia="宋体"/>
          <w:shd w:val="clear" w:color="auto" w:fill="ffffff" w:themeFill="background1"/>
        </w:rPr>
        <w:t xml:space="preserve">区云龙山路56号大唐科技大厦A座高区15楼业务一部，联系电话：025-84795466/15105170154</w:t>
      </w:r>
      <w:r>
        <w:rPr>
          <w:rFonts w:hint="eastAsia" w:ascii="宋体" w:hAnsi="宋体" w:eastAsia="宋体" w:cs="宋体"/>
        </w:rPr>
        <w:t xml:space="preserve">。</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以下情形的质疑不予受理</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w:t>
      </w:r>
      <w:r>
        <w:rPr>
          <w:rFonts w:hint="eastAsia" w:ascii="宋体" w:hAnsi="宋体" w:eastAsia="宋体" w:cs="宋体"/>
          <w:color w:val="000000"/>
        </w:rPr>
        <w:t xml:space="preserve">采购代理机构</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119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30、中标通知书</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30.l中标结果确定后，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将向中标人发出中标通知书。请中标人在中标结果公告届满之日起30日内,使用CA数字证书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w:t>
      </w:r>
      <w:r>
        <w:rPr>
          <w:rFonts w:hint="eastAsia" w:ascii="宋体" w:hAnsi="宋体" w:eastAsia="宋体" w:cs="宋体"/>
          <w:color w:val="000000"/>
        </w:rPr>
        <w:t xml:space="preserve">标人自行承担。</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190"/>
        <w:jc w:val="both"/>
        <w:keepLines/>
        <w:keepNext/>
        <w:spacing w:before="145" w:beforeAutospacing="0" w:after="145" w:afterAutospacing="0" w:line="360" w:lineRule="auto"/>
        <w:rPr>
          <w:rFonts w:ascii="宋体" w:hAnsi="宋体" w:eastAsia="宋体" w:cs="宋体"/>
        </w:rPr>
      </w:pPr>
      <w:r/>
      <w:bookmarkStart w:id="172" w:name="_Toc16938552"/>
      <w:r/>
      <w:bookmarkStart w:id="173" w:name="_Toc20823308"/>
      <w:r/>
      <w:bookmarkStart w:id="174" w:name="_Toc513029236"/>
      <w:r/>
      <w:bookmarkStart w:id="175" w:name="_Toc120614220"/>
      <w:r>
        <w:rPr>
          <w:rFonts w:hint="eastAsia" w:ascii="宋体" w:hAnsi="宋体" w:eastAsia="宋体" w:cs="宋体"/>
          <w:b/>
          <w:color w:val="000000"/>
        </w:rPr>
        <w:t xml:space="preserve">七、授予合同</w:t>
      </w:r>
      <w:bookmarkEnd w:id="172"/>
      <w:r/>
      <w:bookmarkEnd w:id="173"/>
      <w:r/>
      <w:bookmarkEnd w:id="174"/>
      <w:r/>
      <w:bookmarkEnd w:id="175"/>
      <w:r/>
      <w:r/>
    </w:p>
    <w:p>
      <w:pPr>
        <w:pStyle w:val="1190"/>
        <w:jc w:val="both"/>
        <w:keepLines/>
        <w:keepNext/>
        <w:spacing w:beforeAutospacing="0" w:afterAutospacing="0" w:line="360" w:lineRule="auto"/>
        <w:rPr>
          <w:rFonts w:ascii="宋体" w:hAnsi="宋体" w:eastAsia="宋体" w:cs="宋体"/>
        </w:rPr>
      </w:pPr>
      <w:r/>
      <w:bookmarkStart w:id="176" w:name="_Toc20823309"/>
      <w:r/>
      <w:bookmarkStart w:id="177" w:name="_Toc513029237"/>
      <w:r/>
      <w:bookmarkStart w:id="178" w:name="_Toc16938553"/>
      <w:r>
        <w:rPr>
          <w:rFonts w:hint="eastAsia" w:ascii="宋体" w:hAnsi="宋体" w:eastAsia="宋体" w:cs="宋体"/>
          <w:color w:val="000000"/>
        </w:rPr>
        <w:t xml:space="preserve">31. 签订合同</w:t>
      </w:r>
      <w:bookmarkEnd w:id="176"/>
      <w:r/>
      <w:bookmarkEnd w:id="177"/>
      <w:r/>
      <w:bookmarkEnd w:id="178"/>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119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119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w:t>
      </w:r>
      <w:r>
        <w:rPr>
          <w:rFonts w:ascii="宋体" w:hAnsi="宋体" w:eastAsia="宋体" w:cs="宋体"/>
        </w:rPr>
        <w:t xml:space="preserve"> </w:t>
      </w:r>
      <w:r>
        <w:rPr>
          <w:rFonts w:hint="eastAsia" w:ascii="宋体" w:hAnsi="宋体" w:eastAsia="宋体" w:cs="宋体"/>
        </w:rPr>
        <w:t xml:space="preserve">中国人民银行南京分行&lt;关于深入推进政府采购线上合同信用融资工作的通知&gt;的通知》（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1190"/>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w:t>
      </w:r>
      <w:r>
        <w:rPr>
          <w:rFonts w:hint="eastAsia" w:ascii="宋体" w:hAnsi="宋体" w:eastAsia="宋体" w:cs="宋体"/>
        </w:rPr>
        <w:t xml:space="preserve">政策：</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w:t>
      </w:r>
      <w:r>
        <w:rPr>
          <w:rFonts w:hint="eastAsia" w:ascii="宋体" w:hAnsi="宋体" w:eastAsia="宋体" w:cs="宋体"/>
        </w:rPr>
        <w:t xml:space="preserve">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1190"/>
        <w:jc w:val="both"/>
        <w:spacing w:beforeAutospacing="0" w:afterAutospacing="0" w:line="360" w:lineRule="auto"/>
        <w:rPr>
          <w:rFonts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spacing w:line="360" w:lineRule="auto"/>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spacing w:line="360" w:lineRule="auto"/>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color w:val="000000"/>
          <w:sz w:val="24"/>
        </w:rPr>
        <w:t xml:space="preserve">。</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本文件中若涉及到数据中心采购，采购人应依据《绿色数据中心政府采购需求标准（试行）》（财办库〔2023〕7号）文件精神，在采购数据中心相关设备、</w:t>
      </w:r>
      <w:r>
        <w:rPr>
          <w:rFonts w:hint="eastAsia" w:ascii="宋体" w:hAnsi="宋体" w:eastAsia="宋体" w:cs="宋体"/>
          <w:sz w:val="24"/>
        </w:rPr>
        <w:t xml:space="preserve">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35.</w:t>
      </w:r>
      <w:r>
        <w:rPr>
          <w:rFonts w:hint="eastAsia" w:ascii="宋体" w:hAnsi="宋体" w:eastAsia="宋体"/>
          <w:sz w:val="24"/>
          <w:shd w:val="clear" w:color="auto" w:fill="ffffff" w:themeFill="background1"/>
        </w:rPr>
        <w:t xml:space="preserve">代理</w:t>
      </w:r>
      <w:r>
        <w:rPr>
          <w:rFonts w:hint="eastAsia" w:ascii="宋体" w:hAnsi="宋体" w:eastAsia="宋体"/>
          <w:sz w:val="24"/>
          <w:shd w:val="clear" w:color="auto" w:fill="ffffff" w:themeFill="background1"/>
        </w:rPr>
        <w:t xml:space="preserve">服务费</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领取中标通知书前，中标人按照《国家计委关于印发&lt;招标代理服务收费管理暂行办法&gt;的通知》（计价格【2002】1980号）规定的38%向采购代理机构一次性缴纳</w:t>
      </w:r>
      <w:bookmarkStart w:id="179" w:name="_Hlk206074958"/>
      <w:r>
        <w:rPr>
          <w:rFonts w:hint="eastAsia" w:ascii="宋体" w:hAnsi="宋体" w:eastAsia="宋体"/>
          <w:sz w:val="24"/>
          <w:shd w:val="clear" w:color="auto" w:fill="ffffff" w:themeFill="background1"/>
        </w:rPr>
        <w:t xml:space="preserve">代理</w:t>
      </w:r>
      <w:bookmarkEnd w:id="179"/>
      <w:r>
        <w:rPr>
          <w:rFonts w:hint="eastAsia" w:ascii="宋体" w:hAnsi="宋体" w:eastAsia="宋体"/>
          <w:sz w:val="24"/>
          <w:shd w:val="clear" w:color="auto" w:fill="ffffff" w:themeFill="background1"/>
        </w:rPr>
        <w:t xml:space="preserve">服务费</w:t>
      </w:r>
      <w:r>
        <w:rPr>
          <w:rFonts w:hint="eastAsia" w:ascii="宋体" w:hAnsi="宋体" w:eastAsia="宋体"/>
          <w:sz w:val="24"/>
          <w:shd w:val="clear" w:color="auto" w:fill="ffffff" w:themeFill="background1"/>
        </w:rPr>
        <w:t xml:space="preserve">。</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银行信息：</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户名：江苏海外集团国际工程咨询有限公司</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开户银行：交行江苏省分行营业部</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账号：320006607010141124109</w:t>
      </w:r>
      <w:r/>
    </w:p>
    <w:p>
      <w:pPr>
        <w:pStyle w:val="1196"/>
        <w:ind w:left="0" w:firstLine="560"/>
        <w:spacing w:after="0"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pStyle w:val="1196"/>
        <w:ind w:left="0" w:firstLine="560"/>
        <w:spacing w:after="0"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pStyle w:val="1184"/>
        <w:spacing w:line="360" w:lineRule="auto"/>
      </w:pPr>
      <w:r/>
      <w:r/>
    </w:p>
    <w:p>
      <w:pPr>
        <w:jc w:val="center"/>
        <w:spacing w:line="360" w:lineRule="auto"/>
        <w:widowControl/>
        <w:rPr>
          <w:rFonts w:ascii="宋体" w:hAnsi="宋体" w:cs="宋体"/>
          <w:b/>
          <w:sz w:val="48"/>
          <w:szCs w:val="44"/>
        </w:rPr>
      </w:pPr>
      <w:r>
        <w:rPr>
          <w:sz w:val="36"/>
          <w:szCs w:val="44"/>
        </w:rPr>
        <w:t xml:space="preserve"> </w:t>
      </w:r>
      <w:bookmarkStart w:id="180" w:name="_Toc479757211"/>
      <w:r/>
      <w:bookmarkStart w:id="181" w:name="_Toc20823346"/>
      <w:r/>
      <w:bookmarkStart w:id="182" w:name="_Toc120614244"/>
      <w:r/>
      <w:bookmarkStart w:id="183" w:name="_Toc16938590"/>
      <w:r/>
      <w:bookmarkStart w:id="184" w:name="_Toc462564139"/>
      <w:r/>
      <w:bookmarkStart w:id="185" w:name="_Hlt16619350"/>
      <w:r/>
      <w:bookmarkStart w:id="186" w:name="_Hlt16619369"/>
      <w:r>
        <w:rPr>
          <w:rFonts w:hint="eastAsia" w:ascii="宋体" w:hAnsi="宋体" w:cs="宋体"/>
          <w:b/>
          <w:sz w:val="48"/>
          <w:szCs w:val="44"/>
        </w:rPr>
        <w:t xml:space="preserve">第三章  合同条款</w:t>
      </w:r>
      <w:r/>
    </w:p>
    <w:p>
      <w:pPr>
        <w:rPr>
          <w:rFonts w:ascii="宋体" w:hAnsi="宋体" w:cs="宋体"/>
        </w:rPr>
      </w:pPr>
      <w:r/>
      <w:bookmarkStart w:id="187" w:name="EB6d2006462e294de090c16e672cecc3bd"/>
      <w:r/>
      <w:r/>
    </w:p>
    <w:p>
      <w:pPr>
        <w:jc w:val="center"/>
        <w:rPr>
          <w:rFonts w:ascii="宋体" w:hAnsi="宋体" w:cs="宋体"/>
          <w:b/>
          <w:bCs/>
          <w:spacing w:val="-20"/>
          <w:sz w:val="48"/>
          <w:szCs w:val="48"/>
        </w:rPr>
      </w:pPr>
      <w:r/>
      <w:bookmarkStart w:id="188" w:name="_Toc3995"/>
      <w:r/>
      <w:bookmarkEnd w:id="187"/>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keepLines/>
        <w:keepNext/>
        <w:spacing w:line="400" w:lineRule="exact"/>
        <w:rPr>
          <w:rFonts w:ascii="黑体" w:hAnsi="黑体" w:eastAsia="黑体"/>
          <w:b/>
          <w:bCs/>
          <w:sz w:val="28"/>
          <w:szCs w:val="28"/>
        </w:rPr>
        <w:outlineLvl w:val="1"/>
      </w:pPr>
      <w:r/>
      <w:bookmarkStart w:id="189" w:name="_Toc22209"/>
      <w:r/>
      <w:bookmarkEnd w:id="188"/>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89"/>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ascii="宋体" w:hAnsi="宋体"/>
          <w:sz w:val="24"/>
          <w:u w:val="single"/>
        </w:rPr>
      </w:pPr>
      <w:r>
        <w:rPr>
          <w:rFonts w:hint="eastAsia" w:ascii="宋体" w:hAnsi="宋体"/>
          <w:sz w:val="24"/>
        </w:rPr>
        <w:t xml:space="preserve">采购项目名称：</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品牌：规格型号：</w:t>
      </w:r>
      <w:r/>
    </w:p>
    <w:p>
      <w:pPr>
        <w:ind w:firstLine="1080"/>
        <w:spacing w:line="360" w:lineRule="auto"/>
        <w:rPr>
          <w:rFonts w:ascii="宋体" w:hAnsi="宋体"/>
          <w:sz w:val="24"/>
          <w:u w:val="single"/>
        </w:rPr>
      </w:pPr>
      <w:r>
        <w:rPr>
          <w:rFonts w:hint="eastAsia" w:ascii="宋体" w:hAnsi="宋体"/>
          <w:sz w:val="24"/>
        </w:rPr>
        <w:t xml:space="preserve">采购标的</w:t>
      </w:r>
      <w:r>
        <w:rPr>
          <w:rFonts w:hint="eastAsia" w:ascii="宋体" w:hAnsi="宋体"/>
          <w:sz w:val="24"/>
        </w:rPr>
        <w:t xml:space="preserve">的</w:t>
      </w:r>
      <w:r>
        <w:rPr>
          <w:rFonts w:hint="eastAsia" w:ascii="宋体" w:hAnsi="宋体"/>
          <w:sz w:val="24"/>
        </w:rPr>
        <w:t xml:space="preserve">技术要求</w:t>
      </w:r>
      <w:r>
        <w:rPr>
          <w:rFonts w:hint="eastAsia" w:ascii="宋体" w:hAnsi="宋体"/>
          <w:sz w:val="24"/>
        </w:rPr>
        <w:t xml:space="preserve">、</w:t>
      </w:r>
      <w:r>
        <w:rPr>
          <w:rFonts w:hint="eastAsia" w:ascii="宋体" w:hAnsi="宋体"/>
          <w:sz w:val="24"/>
        </w:rPr>
        <w:t xml:space="preserve">商务要求</w:t>
      </w:r>
      <w:r>
        <w:rPr>
          <w:rFonts w:hint="eastAsia" w:ascii="宋体" w:hAnsi="宋体"/>
          <w:sz w:val="24"/>
        </w:rPr>
        <w:t xml:space="preserve">具体见附件。</w:t>
      </w:r>
      <w:r/>
    </w:p>
    <w:p>
      <w:pPr>
        <w:numPr>
          <w:ilvl w:val="255"/>
          <w:numId w:val="0"/>
        </w:numPr>
        <w:ind w:firstLine="1080"/>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ascii="宋体" w:hAnsi="宋体" w:cs="宋体"/>
          <w:sz w:val="24"/>
          <w:u w:val="single"/>
        </w:rPr>
      </w:pPr>
      <w:r>
        <w:rPr>
          <w:rFonts w:hint="eastAsia" w:ascii="宋体" w:hAnsi="宋体" w:cs="宋体"/>
          <w:sz w:val="24"/>
        </w:rPr>
        <w:t xml:space="preserve">     标的名称：</w:t>
      </w:r>
      <w:r/>
    </w:p>
    <w:p>
      <w:pPr>
        <w:ind w:firstLine="480"/>
        <w:spacing w:line="400" w:lineRule="exact"/>
        <w:rPr>
          <w:rFonts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9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9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②涉及车辆采购，请填写是否属于新能源汽车：</w:t>
      </w:r>
      <w:r/>
    </w:p>
    <w:p>
      <w:pPr>
        <w:numPr>
          <w:ilvl w:val="255"/>
          <w:numId w:val="0"/>
        </w:numPr>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 数量： 金额：</w:t>
      </w:r>
      <w:r/>
    </w:p>
    <w:p>
      <w:pPr>
        <w:numPr>
          <w:ilvl w:val="255"/>
          <w:numId w:val="0"/>
        </w:numPr>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ascii="宋体" w:hAnsi="宋体"/>
          <w:iCs/>
          <w:sz w:val="24"/>
        </w:rPr>
      </w:pPr>
      <w:r>
        <w:rPr>
          <w:rFonts w:hint="eastAsia"/>
          <w:sz w:val="24"/>
        </w:rPr>
        <w:t xml:space="preserve">         </w:t>
      </w:r>
      <w:r>
        <w:rPr>
          <w:rFonts w:hint="eastAsia"/>
          <w:sz w:val="24"/>
        </w:rPr>
        <w:t xml:space="preserve">若本项目</w:t>
      </w:r>
      <w:r>
        <w:rPr>
          <w:rFonts w:hint="eastAsia"/>
          <w:sz w:val="24"/>
        </w:rPr>
        <w:t xml:space="preserve">不</w:t>
      </w:r>
      <w:r>
        <w:rPr>
          <w:rFonts w:hint="eastAsia"/>
          <w:sz w:val="24"/>
        </w:rPr>
        <w:t xml:space="preserve">专门面向中小企业采购，是否给予小</w:t>
      </w:r>
      <w:r>
        <w:rPr>
          <w:rFonts w:hint="eastAsia"/>
          <w:sz w:val="24"/>
        </w:rPr>
        <w:t xml:space="preserve">微企业</w:t>
      </w:r>
      <w:r>
        <w:rPr>
          <w:rFonts w:hint="eastAsia"/>
          <w:sz w:val="24"/>
        </w:rPr>
        <w:t xml:space="preserve">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ascii="宋体" w:hAnsi="宋体"/>
          <w:iCs/>
          <w:sz w:val="24"/>
        </w:rPr>
      </w:pPr>
      <w:r>
        <w:rPr>
          <w:rFonts w:hint="eastAsia"/>
          <w:sz w:val="24"/>
        </w:rPr>
        <w:t xml:space="preserve">         </w:t>
      </w: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w:t>
      </w: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ascii="宋体" w:hAnsi="宋体"/>
          <w:sz w:val="24"/>
          <w:u w:val="single"/>
        </w:rPr>
      </w:pPr>
      <w:r>
        <w:rPr>
          <w:rFonts w:hint="eastAsia" w:ascii="宋体" w:hAnsi="宋体"/>
          <w:sz w:val="24"/>
        </w:rPr>
        <w:t xml:space="preserve">分包主要内容：</w:t>
      </w:r>
      <w:r/>
    </w:p>
    <w:p>
      <w:pPr>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名称：金额：</w:t>
      </w:r>
      <w:r/>
    </w:p>
    <w:p>
      <w:pPr>
        <w:numPr>
          <w:ilvl w:val="255"/>
          <w:numId w:val="0"/>
        </w:numPr>
        <w:ind w:firstLine="960"/>
        <w:spacing w:line="360" w:lineRule="auto"/>
        <w:rPr>
          <w:rFonts w:ascii="宋体" w:hAnsi="宋体"/>
          <w:sz w:val="24"/>
        </w:rPr>
      </w:pPr>
      <w:r>
        <w:rPr>
          <w:rFonts w:hint="eastAsia" w:ascii="宋体" w:hAnsi="宋体" w:cs="宋体"/>
          <w:sz w:val="24"/>
        </w:rPr>
        <w:t xml:space="preserve">        国别：品牌： 规格型号：</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jc w:val="center"/>
        <w:rPr>
          <w:rFonts w:ascii="宋体" w:hAnsi="宋体"/>
          <w:sz w:val="24"/>
        </w:rPr>
      </w:pPr>
      <w:r>
        <w:rPr>
          <w:rFonts w:hint="eastAsia" w:ascii="宋体" w:hAnsi="宋体"/>
          <w:sz w:val="24"/>
        </w:rPr>
        <w:t xml:space="preserve"> （2）付款方式（按项目</w:t>
      </w:r>
      <w:r>
        <w:rPr>
          <w:rFonts w:hint="eastAsia" w:ascii="宋体" w:hAnsi="宋体"/>
          <w:sz w:val="24"/>
        </w:rPr>
        <w:t xml:space="preserve">实际勾选填写</w:t>
      </w:r>
      <w:r>
        <w:rPr>
          <w:rFonts w:hint="eastAsia" w:ascii="宋体" w:hAnsi="宋体"/>
          <w:sz w:val="24"/>
        </w:rPr>
        <w:t xml:space="preserve">，具体详见专用条款第二节</w:t>
      </w:r>
      <w:r/>
    </w:p>
    <w:p>
      <w:pPr>
        <w:spacing w:line="360" w:lineRule="auto"/>
        <w:rPr>
          <w:rFonts w:ascii="宋体" w:hAnsi="宋体"/>
          <w:sz w:val="24"/>
        </w:rPr>
      </w:pPr>
      <w:r>
        <w:rPr>
          <w:rFonts w:hint="eastAsia" w:ascii="宋体" w:hAnsi="宋体"/>
          <w:sz w:val="24"/>
        </w:rPr>
        <w:t xml:space="preserve">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ind w:firstLine="480"/>
        <w:spacing w:line="360" w:lineRule="auto"/>
        <w:rPr>
          <w:rFonts w:ascii="宋体" w:hAnsi="宋体" w:cs="宋体"/>
          <w:sz w:val="24"/>
        </w:rPr>
      </w:pPr>
      <w:r>
        <w:rPr>
          <w:rFonts w:hint="eastAsia" w:ascii="宋体" w:hAnsi="宋体" w:cs="宋体"/>
          <w:sz w:val="24"/>
        </w:rPr>
        <w:t xml:space="preserve">（备注：根据《关于进一步优化政府采购营商环境的通知》（</w:t>
      </w:r>
      <w:r>
        <w:rPr>
          <w:rFonts w:hint="eastAsia" w:ascii="宋体" w:hAnsi="宋体" w:cs="宋体"/>
          <w:sz w:val="24"/>
        </w:rPr>
        <w:t xml:space="preserve">盐财购</w:t>
      </w:r>
      <w:r>
        <w:rPr>
          <w:rFonts w:hint="eastAsia" w:ascii="宋体" w:hAnsi="宋体" w:cs="宋体"/>
          <w:sz w:val="24"/>
        </w:rPr>
        <w:t xml:space="preserve">〔2023〕17号），严格落实货物和服务采购项目预付款制度，预付款比例原则上不低于合同金额的30%。在签订合同时，供应商明确表示无需预付款或者主动要求降低预付款比例的，采购人可不适用前述规定</w:t>
      </w:r>
      <w:r>
        <w:rPr>
          <w:rFonts w:hint="eastAsia" w:ascii="宋体" w:hAnsi="宋体" w:cs="宋体"/>
          <w:sz w:val="24"/>
        </w:rPr>
        <w:t xml:space="preserve">。</w:t>
      </w:r>
      <w:r>
        <w:rPr>
          <w:rFonts w:hint="eastAsia" w:ascii="宋体" w:hAnsi="宋体" w:cs="宋体"/>
          <w:sz w:val="24"/>
        </w:rPr>
        <w:t xml:space="preserve">）</w:t>
      </w:r>
      <w:r/>
    </w:p>
    <w:p>
      <w:pPr>
        <w:numPr>
          <w:ilvl w:val="0"/>
          <w:numId w:val="1"/>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p>
    <w:p>
      <w:pPr>
        <w:numPr>
          <w:ilvl w:val="0"/>
          <w:numId w:val="3"/>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1190"/>
        <w:ind w:left="210" w:firstLine="240"/>
        <w:jc w:val="both"/>
        <w:spacing w:before="120" w:beforeAutospacing="0" w:after="120" w:afterAutospacing="0" w:line="360" w:lineRule="auto"/>
        <w:rPr>
          <w:rFonts w:ascii="宋体" w:hAnsi="宋体" w:cs="宋体"/>
        </w:rPr>
      </w:pPr>
      <w:r>
        <w:rPr>
          <w:rFonts w:hint="eastAsia" w:ascii="宋体" w:hAnsi="宋体" w:cs="宋体"/>
        </w:rPr>
        <w:t xml:space="preserve">（备注：履约保证金金额为合同金额的10%，如供应商为AA评级及以上政府采购供应商（需提供信用管理部门备案的第三方信用报告），履约保证金缴纳比例降低至合同金额的</w:t>
      </w:r>
      <w:bookmarkStart w:id="190" w:name="OLE_LINK2"/>
      <w:r>
        <w:rPr>
          <w:rFonts w:hint="eastAsia" w:ascii="宋体" w:hAnsi="宋体" w:cs="宋体"/>
        </w:rPr>
        <w:t xml:space="preserve">5</w:t>
      </w:r>
      <w:r>
        <w:rPr>
          <w:rFonts w:ascii="宋体" w:hAnsi="宋体" w:cs="宋体"/>
        </w:rPr>
        <w:t xml:space="preserve">%</w:t>
      </w:r>
      <w:bookmarkEnd w:id="190"/>
      <w:r>
        <w:rPr>
          <w:rFonts w:hint="eastAsia" w:ascii="宋体" w:hAnsi="宋体" w:cs="宋体"/>
        </w:rPr>
        <w:t xml:space="preserve">。）</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ascii="宋体" w:hAnsi="宋体" w:cs="宋体"/>
          <w:bCs/>
          <w:sz w:val="24"/>
        </w:rPr>
      </w:pPr>
      <w:r>
        <w:rPr>
          <w:rFonts w:hint="eastAsia" w:ascii="宋体" w:hAnsi="宋体" w:cs="宋体"/>
          <w:bCs/>
          <w:sz w:val="24"/>
        </w:rPr>
        <w:t xml:space="preserve">（5）分期履行要求：</w:t>
      </w:r>
      <w:r/>
    </w:p>
    <w:p>
      <w:pPr>
        <w:ind w:firstLine="480"/>
        <w:spacing w:line="360" w:lineRule="auto"/>
        <w:rPr>
          <w:rFonts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482"/>
        <w:spacing w:line="360" w:lineRule="auto"/>
        <w:rPr>
          <w:rFonts w:ascii="宋体" w:hAnsi="宋体"/>
          <w:b/>
          <w:sz w:val="24"/>
        </w:rPr>
      </w:pPr>
      <w:r>
        <w:rPr>
          <w:rFonts w:hint="eastAsia" w:ascii="宋体" w:hAnsi="宋体"/>
          <w:b/>
          <w:sz w:val="24"/>
        </w:rPr>
        <w:t xml:space="preserve">合同验收</w:t>
      </w:r>
      <w:r/>
    </w:p>
    <w:p>
      <w:pPr>
        <w:numPr>
          <w:ilvl w:val="0"/>
          <w:numId w:val="4"/>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（6）采购文件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ascii="宋体" w:hAnsi="宋体"/>
          <w:b/>
          <w:sz w:val="24"/>
        </w:rPr>
      </w:pPr>
      <w:r>
        <w:rPr>
          <w:rFonts w:hint="eastAsia" w:ascii="宋体" w:hAnsi="宋体"/>
          <w:b/>
          <w:sz w:val="24"/>
        </w:rPr>
        <w:t xml:space="preserve">7.合同份数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w:t>
      </w:r>
      <w:r>
        <w:rPr>
          <w:rFonts w:hint="eastAsia" w:ascii="宋体" w:hAnsi="宋体"/>
          <w:szCs w:val="21"/>
        </w:rPr>
        <w:t xml:space="preserve">技术要求</w:t>
      </w:r>
      <w:r>
        <w:rPr>
          <w:rFonts w:hint="eastAsia" w:ascii="宋体" w:hAnsi="宋体"/>
          <w:szCs w:val="21"/>
        </w:rPr>
        <w:t xml:space="preserve">和</w:t>
      </w:r>
      <w:r>
        <w:rPr>
          <w:rFonts w:hint="eastAsia" w:ascii="宋体" w:hAnsi="宋体"/>
          <w:szCs w:val="21"/>
        </w:rPr>
        <w:t xml:space="preserve">商务要求</w:t>
      </w:r>
      <w:r>
        <w:rPr>
          <w:rFonts w:hint="eastAsia" w:ascii="宋体" w:hAnsi="宋体"/>
          <w:szCs w:val="21"/>
        </w:rPr>
        <w:t xml:space="preserve">、联合协议、分包意向协议等。</w:t>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1180"/>
      </w:pPr>
      <w:r>
        <w:rPr>
          <w:u w:val="single"/>
        </w:rPr>
        <w:br w:type="page" w:clear="all"/>
      </w:r>
      <w:bookmarkStart w:id="191" w:name="_Toc27624"/>
      <w:r/>
      <w:bookmarkStart w:id="192" w:name="_Toc20313"/>
      <w:r>
        <w:rPr>
          <w:rFonts w:hint="eastAsia"/>
        </w:rPr>
        <w:t xml:space="preserve">第二节 政府采购合同通用条款</w:t>
      </w:r>
      <w:bookmarkEnd w:id="191"/>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包括软件）及相关的其备品备件、工具、手册及</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themeColor="text1"/>
          <w:szCs w:val="21"/>
        </w:rPr>
        <w:t xml:space="preserve">商履行</w:t>
      </w:r>
      <w:r>
        <w:rPr>
          <w:rFonts w:hint="eastAsia" w:ascii="宋体" w:hAnsi="宋体"/>
          <w:color w:val="000000" w:themeColor="text1"/>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5"/>
        </w:num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86"/>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5.3乙方有权</w:t>
      </w:r>
      <w:r>
        <w:rPr>
          <w:rFonts w:hint="eastAsia" w:ascii="宋体" w:hAnsi="宋体" w:cs="宋体"/>
          <w:color w:val="000000" w:themeColor="text1"/>
          <w:szCs w:val="21"/>
        </w:rPr>
        <w:t xml:space="preserve">根据合同约定向甲方收取合同价款。</w:t>
      </w:r>
      <w:r/>
    </w:p>
    <w:p>
      <w:pPr>
        <w:pStyle w:val="1186"/>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6"/>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w:t>
      </w:r>
      <w:r>
        <w:rPr>
          <w:rFonts w:hint="eastAsia" w:ascii="宋体" w:hAnsi="宋体"/>
          <w:color w:val="000000" w:themeColor="text1"/>
          <w:szCs w:val="21"/>
        </w:rPr>
        <w:t xml:space="preserve">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193"/>
        <w:ind w:firstLine="420"/>
        <w:rPr>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pStyle w:val="118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8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w:t>
      </w:r>
      <w:r>
        <w:rPr>
          <w:rFonts w:hint="eastAsia" w:ascii="宋体" w:hAnsi="宋体"/>
          <w:b/>
          <w:bCs/>
          <w:color w:val="000000" w:themeColor="text1"/>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1180"/>
      </w:pPr>
      <w:r>
        <w:rPr>
          <w:rFonts w:hint="eastAsia"/>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86"/>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w:t>
      </w:r>
      <w:r>
        <w:rPr>
          <w:rFonts w:hint="eastAsia" w:ascii="宋体" w:hAnsi="宋体"/>
          <w:szCs w:val="21"/>
        </w:rPr>
        <w:t xml:space="preserve">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9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Pr>
          <w:rFonts w:hint="eastAsia" w:ascii="宋体" w:hAnsi="宋体"/>
          <w:szCs w:val="21"/>
        </w:rPr>
        <w:t xml:space="preserve">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9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9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9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19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9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9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1186"/>
        <w:ind w:firstLine="420"/>
        <w:spacing w:after="0" w:line="400" w:lineRule="exact"/>
      </w:pPr>
      <w:r>
        <w:rPr>
          <w:rFonts w:hint="eastAsia" w:ascii="宋体" w:hAnsi="宋体"/>
          <w:szCs w:val="21"/>
        </w:rPr>
        <w:t xml:space="preserve">20.3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19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9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193"/>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193"/>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92"/>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701"/>
        <w:gridCol w:w="1418"/>
        <w:gridCol w:w="5400"/>
      </w:tblGrid>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第1.2（6）项</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联合体具体要求</w:t>
            </w:r>
            <w:r/>
          </w:p>
        </w:tc>
        <w:tc>
          <w:tcPr>
            <w:tcW w:w="5400"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604"/>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第1.2（7）项</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其他术语解释</w:t>
            </w:r>
            <w:r/>
          </w:p>
        </w:tc>
        <w:tc>
          <w:tcPr>
            <w:tcW w:w="5400"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第4.4款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履约验收中甲方提出异议或</w:t>
            </w:r>
            <w:r>
              <w:rPr>
                <w:rFonts w:hint="eastAsia" w:ascii="宋体" w:hAnsi="宋体"/>
                <w:sz w:val="24"/>
              </w:rPr>
              <w:t xml:space="preserve">作出</w:t>
            </w:r>
            <w:r>
              <w:rPr>
                <w:rFonts w:hint="eastAsia" w:ascii="宋体" w:hAnsi="宋体"/>
                <w:sz w:val="24"/>
              </w:rPr>
              <w:t xml:space="preserve">说明的期限</w:t>
            </w:r>
            <w:r/>
          </w:p>
        </w:tc>
        <w:tc>
          <w:tcPr>
            <w:tcW w:w="5400"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第4.6款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约定甲方承担的其他义务和责任</w:t>
            </w:r>
            <w:r/>
          </w:p>
        </w:tc>
        <w:tc>
          <w:tcPr>
            <w:tcW w:w="5400"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sz w:val="24"/>
              </w:rPr>
            </w:pPr>
            <w:r>
              <w:rPr>
                <w:rFonts w:hint="eastAsia" w:ascii="宋体" w:hAnsi="宋体"/>
                <w:sz w:val="24"/>
              </w:rPr>
              <w:t xml:space="preserve">第5.4款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约定乙方承担的其他义务和责任</w:t>
            </w:r>
            <w:r/>
          </w:p>
        </w:tc>
        <w:tc>
          <w:tcPr>
            <w:tcW w:w="5400"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第6.1款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履行合同义务的顺序</w:t>
            </w:r>
            <w:r/>
          </w:p>
        </w:tc>
        <w:tc>
          <w:tcPr>
            <w:tcW w:w="5400" w:type="dxa"/>
            <w:vAlign w:val="center"/>
            <w:textDirection w:val="lrTb"/>
            <w:noWrap w:val="false"/>
          </w:tcPr>
          <w:p>
            <w:pPr>
              <w:jc w:val="left"/>
              <w:spacing w:line="360" w:lineRule="auto"/>
              <w:rPr>
                <w:rFonts w:ascii="宋体" w:hAnsi="宋体"/>
                <w:sz w:val="24"/>
              </w:rPr>
            </w:pPr>
            <w:r>
              <w:rPr>
                <w:rFonts w:ascii="宋体" w:hAnsi="宋体"/>
                <w:sz w:val="24"/>
              </w:rPr>
            </w:r>
            <w:r/>
          </w:p>
        </w:tc>
      </w:tr>
      <w:tr>
        <w:trPr>
          <w:cantSplit/>
          <w:trHeight w:val="667"/>
        </w:trPr>
        <w:tc>
          <w:tcPr>
            <w:tcW w:w="1701" w:type="dxa"/>
            <w:vAlign w:val="center"/>
            <w:vMerge w:val="restart"/>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第7.1款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包装特殊要求</w:t>
            </w:r>
            <w:r/>
          </w:p>
        </w:tc>
        <w:tc>
          <w:tcPr>
            <w:tcW w:w="5400" w:type="dxa"/>
            <w:vAlign w:val="center"/>
            <w:textDirection w:val="lrTb"/>
            <w:noWrap w:val="false"/>
          </w:tcPr>
          <w:p>
            <w:pPr>
              <w:spacing w:line="360" w:lineRule="auto"/>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w:t>
            </w:r>
            <w:r>
              <w:rPr>
                <w:rFonts w:hint="eastAsia"/>
                <w:sz w:val="24"/>
              </w:rPr>
              <w:t xml:space="preserve">《</w:t>
            </w:r>
            <w:r>
              <w:rPr>
                <w:rFonts w:hint="eastAsia"/>
                <w:sz w:val="24"/>
              </w:rPr>
              <w:t xml:space="preserve">财政部办公厅关于印发</w:t>
            </w:r>
            <w:r>
              <w:rPr>
                <w:rFonts w:hint="eastAsia"/>
                <w:sz w:val="24"/>
              </w:rPr>
              <w:t xml:space="preserve">《</w:t>
            </w:r>
            <w:r>
              <w:rPr>
                <w:rFonts w:hint="eastAsia"/>
                <w:sz w:val="24"/>
              </w:rPr>
              <w:t xml:space="preserve">商品包装政府采购需求标准（试行）</w:t>
            </w:r>
            <w:r>
              <w:rPr>
                <w:rFonts w:hint="eastAsia"/>
                <w:sz w:val="24"/>
              </w:rPr>
              <w:t xml:space="preserve">》</w:t>
            </w:r>
            <w:r>
              <w:rPr>
                <w:rFonts w:hint="eastAsia"/>
                <w:sz w:val="24"/>
              </w:rPr>
              <w:t xml:space="preserve">、《快递包装政府采购需求标准（试行）》的通知</w:t>
            </w:r>
            <w:r>
              <w:rPr>
                <w:rFonts w:hint="eastAsia"/>
                <w:sz w:val="24"/>
              </w:rPr>
              <w:t xml:space="preserve">》</w:t>
            </w:r>
            <w:r>
              <w:rPr>
                <w:rFonts w:hint="eastAsia"/>
                <w:sz w:val="24"/>
              </w:rPr>
              <w:t xml:space="preserve">（财办库〔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spacing w:line="360" w:lineRule="auto"/>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spacing w:line="360" w:lineRule="auto"/>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spacing w:line="360" w:lineRule="auto"/>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spacing w:line="360" w:lineRule="auto"/>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spacing w:line="360" w:lineRule="auto"/>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spacing w:line="360" w:lineRule="auto"/>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spacing w:line="360" w:lineRule="auto"/>
              <w:rPr>
                <w:sz w:val="24"/>
              </w:rPr>
            </w:pPr>
            <w:r>
              <w:rPr>
                <w:rFonts w:hint="eastAsia"/>
                <w:sz w:val="24"/>
              </w:rPr>
              <w:t xml:space="preserve">7.</w:t>
            </w:r>
            <w:r>
              <w:rPr>
                <w:rFonts w:hint="eastAsia"/>
                <w:sz w:val="24"/>
              </w:rPr>
              <w:t xml:space="preserve">木质商品包装的原料应来源于可持续性森林。</w:t>
            </w:r>
            <w:r/>
          </w:p>
          <w:p>
            <w:pPr>
              <w:spacing w:line="360" w:lineRule="auto"/>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60" w:lineRule="auto"/>
              <w:rPr>
                <w:sz w:val="24"/>
              </w:rPr>
            </w:pPr>
            <w:r>
              <w:rPr>
                <w:rFonts w:hint="eastAsia"/>
                <w:sz w:val="24"/>
              </w:rPr>
              <w:t xml:space="preserve">9</w:t>
            </w:r>
            <w:r>
              <w:rPr>
                <w:rFonts w:hint="eastAsia"/>
                <w:sz w:val="24"/>
              </w:rPr>
              <w:t xml:space="preserve">每件包装箱内应附一份详细装箱单和质量合格凭证。</w:t>
            </w:r>
            <w:r/>
          </w:p>
          <w:p>
            <w:pPr>
              <w:spacing w:line="360" w:lineRule="auto"/>
              <w:rPr>
                <w:sz w:val="24"/>
              </w:rPr>
            </w:pPr>
            <w:r>
              <w:rPr>
                <w:sz w:val="24"/>
              </w:rPr>
            </w:r>
            <w:r/>
          </w:p>
        </w:tc>
      </w:tr>
      <w:tr>
        <w:trPr>
          <w:cantSplit/>
          <w:trHeight w:val="667"/>
        </w:trPr>
        <w:tc>
          <w:tcPr>
            <w:tcW w:w="1701" w:type="dxa"/>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指定现场</w:t>
            </w:r>
            <w:r/>
          </w:p>
        </w:tc>
        <w:tc>
          <w:tcPr>
            <w:tcW w:w="5400" w:type="dxa"/>
            <w:vAlign w:val="center"/>
            <w:textDirection w:val="lrTb"/>
            <w:noWrap w:val="false"/>
          </w:tcPr>
          <w:p>
            <w:pPr>
              <w:jc w:val="left"/>
              <w:spacing w:line="360" w:lineRule="auto"/>
              <w:rPr>
                <w:sz w:val="24"/>
              </w:rPr>
            </w:pPr>
            <w:r>
              <w:rPr>
                <w:sz w:val="24"/>
              </w:rPr>
            </w:r>
            <w:r/>
          </w:p>
        </w:tc>
      </w:tr>
      <w:tr>
        <w:trPr>
          <w:trHeight w:val="772"/>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第7.2款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运输特殊要求</w:t>
            </w:r>
            <w:r/>
          </w:p>
        </w:tc>
        <w:tc>
          <w:tcPr>
            <w:tcW w:w="5400" w:type="dxa"/>
            <w:vAlign w:val="center"/>
            <w:textDirection w:val="lrTb"/>
            <w:noWrap w:val="false"/>
          </w:tcPr>
          <w:p>
            <w:pPr>
              <w:spacing w:line="360" w:lineRule="auto"/>
              <w:rPr>
                <w:sz w:val="24"/>
              </w:rPr>
            </w:pPr>
            <w:r>
              <w:rPr>
                <w:rFonts w:hint="eastAsia"/>
                <w:sz w:val="24"/>
              </w:rPr>
              <w:t xml:space="preserve">1.</w:t>
            </w:r>
            <w:r>
              <w:rPr>
                <w:rFonts w:hint="eastAsia"/>
                <w:sz w:val="24"/>
              </w:rPr>
              <w:t xml:space="preserve">货物验收合格、交付使用并提供所需单据的日期视为交货日期。</w:t>
            </w:r>
            <w:r/>
          </w:p>
          <w:p>
            <w:pPr>
              <w:pStyle w:val="1193"/>
              <w:ind w:firstLine="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spacing w:line="360" w:lineRule="auto"/>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1193"/>
              <w:ind w:firstLine="0"/>
              <w:spacing w:line="360" w:lineRule="auto"/>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第7.3款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保险要求</w:t>
            </w:r>
            <w:r/>
          </w:p>
        </w:tc>
        <w:tc>
          <w:tcPr>
            <w:tcW w:w="5400" w:type="dxa"/>
            <w:vAlign w:val="center"/>
            <w:textDirection w:val="lrTb"/>
            <w:noWrap w:val="false"/>
          </w:tcPr>
          <w:p>
            <w:pPr>
              <w:spacing w:line="360" w:lineRule="auto"/>
              <w:rPr>
                <w:sz w:val="24"/>
              </w:rPr>
            </w:pPr>
            <w:r>
              <w:rPr>
                <w:sz w:val="24"/>
              </w:rPr>
              <w:t xml:space="preserve">货物交货前由乙方承担保险义务</w:t>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第8.2（1）项</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质量保证期</w:t>
            </w:r>
            <w:r/>
          </w:p>
        </w:tc>
        <w:tc>
          <w:tcPr>
            <w:tcW w:w="5400" w:type="dxa"/>
            <w:vAlign w:val="center"/>
            <w:textDirection w:val="lrTb"/>
            <w:noWrap w:val="false"/>
          </w:tcPr>
          <w:p>
            <w:pPr>
              <w:pStyle w:val="1190"/>
              <w:jc w:val="both"/>
              <w:spacing w:before="120" w:beforeAutospacing="0" w:after="120" w:afterAutospacing="0" w:line="360" w:lineRule="auto"/>
              <w:rPr>
                <w:rFonts w:ascii="宋体" w:hAnsi="宋体" w:cs="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自交货验收合格之日起计），因人为因素出现的故障不在免费保修范围内。超过保修期的机器设备，终生维修，维修时只收部件成本费。</w:t>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第8.2（3）项</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货物质量缺陷</w:t>
            </w:r>
            <w:r/>
          </w:p>
          <w:p>
            <w:pPr>
              <w:jc w:val="left"/>
              <w:spacing w:line="360" w:lineRule="auto"/>
              <w:rPr>
                <w:rFonts w:ascii="宋体" w:hAnsi="宋体"/>
                <w:sz w:val="24"/>
              </w:rPr>
            </w:pPr>
            <w:r>
              <w:rPr>
                <w:rFonts w:hint="eastAsia" w:ascii="宋体" w:hAnsi="宋体"/>
                <w:sz w:val="24"/>
              </w:rPr>
              <w:t xml:space="preserve">响应时间</w:t>
            </w:r>
            <w:r/>
          </w:p>
        </w:tc>
        <w:tc>
          <w:tcPr>
            <w:tcW w:w="540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第8款补充</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质量保证要求</w:t>
            </w:r>
            <w:r/>
          </w:p>
        </w:tc>
        <w:tc>
          <w:tcPr>
            <w:tcW w:w="540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spacing w:line="360" w:lineRule="auto"/>
              <w:rPr>
                <w:rFonts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spacing w:line="360" w:lineRule="auto"/>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spacing w:line="360" w:lineRule="auto"/>
              <w:rPr>
                <w:rFonts w:ascii="宋体" w:hAnsi="宋体"/>
                <w:sz w:val="24"/>
              </w:rPr>
            </w:pPr>
            <w:r>
              <w:rPr>
                <w:rFonts w:hint="eastAsia" w:ascii="宋体" w:hAnsi="宋体"/>
                <w:sz w:val="24"/>
              </w:rPr>
              <w:t xml:space="preserve">4.乙方负责提供本项目范围内所使用的所有货物、材料、装置的原产地证明、质</w:t>
            </w:r>
            <w:r>
              <w:rPr>
                <w:rFonts w:hint="eastAsia" w:ascii="宋体" w:hAnsi="宋体"/>
                <w:sz w:val="24"/>
              </w:rPr>
              <w:t xml:space="preserve">保文件</w:t>
            </w:r>
            <w:r>
              <w:rPr>
                <w:rFonts w:hint="eastAsia" w:ascii="宋体" w:hAnsi="宋体"/>
                <w:sz w:val="24"/>
              </w:rPr>
              <w:t xml:space="preserve">和相应的等级标准证明并承诺向甲方提供有关产品制造的</w:t>
            </w:r>
            <w:r>
              <w:rPr>
                <w:rFonts w:hint="eastAsia" w:ascii="宋体" w:hAnsi="宋体"/>
                <w:sz w:val="24"/>
              </w:rPr>
              <w:t xml:space="preserve">质保证明</w:t>
            </w:r>
            <w:r>
              <w:rPr>
                <w:rFonts w:hint="eastAsia" w:ascii="宋体" w:hAnsi="宋体"/>
                <w:sz w:val="24"/>
              </w:rPr>
              <w:t xml:space="preserve">。乙方所提供的货物，若技术性能无特殊说明，则按国家有关部门最新颁布的产品标准为准。</w:t>
            </w:r>
            <w:r/>
          </w:p>
          <w:p>
            <w:pPr>
              <w:jc w:val="left"/>
              <w:spacing w:line="360" w:lineRule="auto"/>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spacing w:line="360" w:lineRule="auto"/>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spacing w:line="360" w:lineRule="auto"/>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1190"/>
              <w:spacing w:before="120" w:beforeAutospacing="0" w:after="120" w:afterAutospacing="0" w:line="360" w:lineRule="auto"/>
              <w:rPr>
                <w:rFonts w:ascii="宋体" w:hAnsi="宋体"/>
              </w:rPr>
            </w:pPr>
            <w:r>
              <w:rPr>
                <w:rFonts w:hint="eastAsia" w:ascii="宋体" w:hAnsi="宋体"/>
              </w:rPr>
              <w:t xml:space="preserve">8.乙方应保证货物是全新、未使用过的，是用一流</w:t>
            </w:r>
            <w:r/>
          </w:p>
          <w:p>
            <w:pPr>
              <w:pStyle w:val="1190"/>
              <w:spacing w:before="120" w:beforeAutospacing="0" w:after="120" w:afterAutospacing="0" w:line="360" w:lineRule="auto"/>
              <w:rPr>
                <w:rFonts w:ascii="宋体" w:hAnsi="宋体"/>
              </w:rPr>
            </w:pPr>
            <w:r>
              <w:rPr>
                <w:rFonts w:hint="eastAsia" w:ascii="宋体" w:hAnsi="宋体"/>
              </w:rPr>
              <w:t xml:space="preserve">的工艺和最佳材料制造的、合法渠道进货的正宗、</w:t>
            </w:r>
            <w:r/>
          </w:p>
          <w:p>
            <w:pPr>
              <w:pStyle w:val="1190"/>
              <w:spacing w:before="120" w:beforeAutospacing="0" w:after="120" w:afterAutospacing="0" w:line="360" w:lineRule="auto"/>
              <w:rPr>
                <w:rFonts w:ascii="宋体" w:hAnsi="宋体"/>
              </w:rPr>
            </w:pPr>
            <w:r>
              <w:rPr>
                <w:rFonts w:hint="eastAsia" w:ascii="宋体" w:hAnsi="宋体"/>
              </w:rPr>
              <w:t xml:space="preserve">未使用过的原装合格正品，产品质量完全符合国家</w:t>
            </w:r>
            <w:r/>
          </w:p>
          <w:p>
            <w:pPr>
              <w:pStyle w:val="1190"/>
              <w:spacing w:before="120" w:beforeAutospacing="0" w:after="120" w:afterAutospacing="0" w:line="360" w:lineRule="auto"/>
              <w:rPr>
                <w:rFonts w:ascii="宋体" w:hAnsi="宋体"/>
              </w:rPr>
            </w:pPr>
            <w:r>
              <w:rPr>
                <w:rFonts w:hint="eastAsia" w:ascii="宋体" w:hAnsi="宋体"/>
              </w:rPr>
              <w:t xml:space="preserve">规定的产品质量标准，并完全符合合同规定的质</w:t>
            </w:r>
            <w:r/>
          </w:p>
          <w:p>
            <w:pPr>
              <w:pStyle w:val="1190"/>
              <w:spacing w:before="120" w:beforeAutospacing="0" w:after="120" w:afterAutospacing="0" w:line="360" w:lineRule="auto"/>
              <w:rPr>
                <w:rFonts w:ascii="宋体" w:hAnsi="宋体"/>
              </w:rPr>
            </w:pPr>
            <w:r>
              <w:rPr>
                <w:rFonts w:hint="eastAsia" w:ascii="宋体" w:hAnsi="宋体"/>
              </w:rPr>
              <w:t xml:space="preserve">量、规格和性能的要求。乙方应保证其货物在正确</w:t>
            </w:r>
            <w:r/>
          </w:p>
          <w:p>
            <w:pPr>
              <w:pStyle w:val="1190"/>
              <w:spacing w:before="120" w:beforeAutospacing="0" w:after="120" w:afterAutospacing="0" w:line="360" w:lineRule="auto"/>
              <w:rPr>
                <w:rFonts w:ascii="宋体" w:hAnsi="宋体"/>
              </w:rPr>
            </w:pPr>
            <w:r>
              <w:rPr>
                <w:rFonts w:hint="eastAsia" w:ascii="宋体" w:hAnsi="宋体"/>
              </w:rPr>
              <w:t xml:space="preserve">安装、正常使用和保养条件下，在其使用寿命期内</w:t>
            </w:r>
            <w:r/>
          </w:p>
          <w:p>
            <w:pPr>
              <w:pStyle w:val="1190"/>
              <w:spacing w:before="120" w:beforeAutospacing="0" w:after="120" w:afterAutospacing="0" w:line="360" w:lineRule="auto"/>
              <w:rPr>
                <w:rFonts w:ascii="宋体" w:hAnsi="宋体"/>
              </w:rPr>
            </w:pPr>
            <w:r>
              <w:rPr>
                <w:rFonts w:hint="eastAsia" w:ascii="宋体" w:hAnsi="宋体"/>
              </w:rPr>
              <w:t xml:space="preserve">应具有满意的性能。</w:t>
            </w:r>
            <w:r/>
          </w:p>
        </w:tc>
      </w:tr>
      <w:tr>
        <w:trPr>
          <w:trHeight w:val="736"/>
        </w:trPr>
        <w:tc>
          <w:tcPr>
            <w:tcW w:w="170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第二节</w:t>
            </w:r>
            <w:r/>
          </w:p>
          <w:p>
            <w:pPr>
              <w:jc w:val="center"/>
              <w:spacing w:line="360" w:lineRule="auto"/>
              <w:widowControl/>
              <w:rPr>
                <w:rFonts w:ascii="华文楷体" w:hAnsi="华文楷体" w:eastAsia="华文楷体" w:cs="华文楷体"/>
                <w:sz w:val="24"/>
              </w:rPr>
            </w:pPr>
            <w:r>
              <w:rPr>
                <w:rFonts w:hint="eastAsia" w:ascii="宋体" w:hAnsi="宋体" w:cs="宋体"/>
                <w:sz w:val="24"/>
              </w:rPr>
              <w:t xml:space="preserve">第11.1款</w:t>
            </w:r>
            <w:r/>
          </w:p>
        </w:tc>
        <w:tc>
          <w:tcPr>
            <w:tcW w:w="1418" w:type="dxa"/>
            <w:vAlign w:val="center"/>
            <w:textDirection w:val="lrTb"/>
            <w:noWrap w:val="false"/>
          </w:tcPr>
          <w:p>
            <w:pPr>
              <w:spacing w:line="360" w:lineRule="auto"/>
              <w:rPr>
                <w:rFonts w:ascii="宋体" w:hAnsi="宋体"/>
                <w:sz w:val="24"/>
              </w:rPr>
            </w:pPr>
            <w:r>
              <w:rPr>
                <w:rFonts w:hint="eastAsia" w:ascii="宋体" w:hAnsi="宋体"/>
                <w:sz w:val="24"/>
              </w:rPr>
              <w:t xml:space="preserve">其他应当保密的信息</w:t>
            </w:r>
            <w:r/>
          </w:p>
        </w:tc>
        <w:tc>
          <w:tcPr>
            <w:tcW w:w="5400"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697"/>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第12.2款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合同价款支付时间及要求</w:t>
            </w:r>
            <w:r/>
          </w:p>
        </w:tc>
        <w:tc>
          <w:tcPr>
            <w:tcW w:w="540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1.合同款项的支付方式及进度安排：</w:t>
            </w:r>
            <w:r/>
          </w:p>
          <w:p>
            <w:pPr>
              <w:spacing w:line="360" w:lineRule="auto"/>
              <w:rPr>
                <w:rFonts w:asciiTheme="minorEastAsia" w:hAnsiTheme="minorEastAsia"/>
                <w:sz w:val="24"/>
              </w:rPr>
            </w:pPr>
            <w:r>
              <w:rPr>
                <w:rFonts w:hint="eastAsia" w:asciiTheme="minorEastAsia" w:hAnsiTheme="minorEastAsia"/>
                <w:sz w:val="24"/>
              </w:rPr>
              <w:t xml:space="preserve">①合同签订后，支付合同总价的30%预付款；</w:t>
            </w:r>
            <w:r>
              <w:rPr>
                <w:rFonts w:asciiTheme="minorEastAsia" w:hAnsiTheme="minorEastAsia"/>
                <w:sz w:val="24"/>
              </w:rPr>
              <w:t xml:space="preserve"> </w:t>
            </w:r>
            <w:r/>
          </w:p>
          <w:p>
            <w:pPr>
              <w:spacing w:line="360" w:lineRule="auto"/>
              <w:rPr>
                <w:rFonts w:asciiTheme="minorEastAsia" w:hAnsiTheme="minorEastAsia"/>
                <w:sz w:val="24"/>
              </w:rPr>
            </w:pPr>
            <w:r>
              <w:rPr>
                <w:rFonts w:hint="eastAsia" w:asciiTheme="minorEastAsia" w:hAnsiTheme="minorEastAsia"/>
                <w:sz w:val="24"/>
              </w:rPr>
              <w:t xml:space="preserve">②设备安装、调试结束并经采购人验收合格后，付至合同总价的</w:t>
            </w:r>
            <w:r>
              <w:rPr>
                <w:rFonts w:asciiTheme="minorEastAsia" w:hAnsiTheme="minorEastAsia"/>
                <w:sz w:val="24"/>
              </w:rPr>
              <w:t xml:space="preserve">8</w:t>
            </w:r>
            <w:r>
              <w:rPr>
                <w:rFonts w:hint="eastAsia" w:asciiTheme="minorEastAsia" w:hAnsiTheme="minorEastAsia"/>
                <w:sz w:val="24"/>
              </w:rPr>
              <w:t xml:space="preserve">0%；</w:t>
            </w:r>
            <w:r/>
          </w:p>
          <w:p>
            <w:pPr>
              <w:spacing w:line="360" w:lineRule="auto"/>
              <w:rPr>
                <w:rFonts w:asciiTheme="minorEastAsia" w:hAnsiTheme="minorEastAsia"/>
                <w:sz w:val="24"/>
              </w:rPr>
            </w:pPr>
            <w:r>
              <w:rPr>
                <w:rFonts w:hint="eastAsia" w:asciiTheme="minorEastAsia" w:hAnsiTheme="minorEastAsia"/>
                <w:sz w:val="24"/>
              </w:rPr>
              <w:t xml:space="preserve">③余款在</w:t>
            </w:r>
            <w:r>
              <w:rPr>
                <w:rFonts w:hint="eastAsia" w:asciiTheme="minorEastAsia" w:hAnsiTheme="minorEastAsia"/>
                <w:sz w:val="24"/>
              </w:rPr>
              <w:t xml:space="preserve">质保期满</w:t>
            </w:r>
            <w:r>
              <w:rPr>
                <w:rFonts w:hint="eastAsia" w:asciiTheme="minorEastAsia" w:hAnsiTheme="minorEastAsia"/>
                <w:sz w:val="24"/>
              </w:rPr>
              <w:t xml:space="preserve">且无质量服务问题</w:t>
            </w:r>
            <w:r>
              <w:rPr>
                <w:rFonts w:hint="eastAsia" w:asciiTheme="minorEastAsia" w:hAnsiTheme="minorEastAsia"/>
                <w:sz w:val="24"/>
              </w:rPr>
              <w:t xml:space="preserve">后，</w:t>
            </w:r>
            <w:r>
              <w:rPr>
                <w:rFonts w:hint="eastAsia" w:asciiTheme="minorEastAsia" w:hAnsiTheme="minorEastAsia"/>
                <w:sz w:val="24"/>
              </w:rPr>
              <w:t xml:space="preserve">一次性付清</w:t>
            </w:r>
            <w:r>
              <w:rPr>
                <w:rFonts w:hint="eastAsia" w:ascii="宋体" w:hAnsi="宋体"/>
                <w:sz w:val="24"/>
              </w:rPr>
              <w:t xml:space="preserve">。</w:t>
            </w:r>
            <w:r/>
          </w:p>
          <w:p>
            <w:pPr>
              <w:jc w:val="left"/>
              <w:spacing w:line="360" w:lineRule="auto"/>
            </w:pPr>
            <w:r>
              <w:rPr>
                <w:rFonts w:hint="eastAsia" w:ascii="宋体" w:hAnsi="宋体"/>
                <w:sz w:val="24"/>
              </w:rPr>
              <w:t xml:space="preserve">（具体验收流程双方可视实际情况调整）</w:t>
            </w:r>
            <w:r/>
          </w:p>
          <w:p>
            <w:pPr>
              <w:jc w:val="left"/>
              <w:spacing w:line="360" w:lineRule="auto"/>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spacing w:line="360" w:lineRule="auto"/>
              <w:rPr>
                <w:rFonts w:ascii="宋体" w:hAnsi="宋体"/>
                <w:sz w:val="24"/>
              </w:rPr>
            </w:pPr>
            <w:r>
              <w:rPr>
                <w:rFonts w:hint="eastAsia" w:ascii="宋体" w:hAnsi="宋体"/>
                <w:sz w:val="24"/>
              </w:rPr>
              <w:t xml:space="preserve">(1) 发票；</w:t>
            </w:r>
            <w:r/>
          </w:p>
          <w:p>
            <w:pPr>
              <w:jc w:val="left"/>
              <w:spacing w:line="360" w:lineRule="auto"/>
              <w:rPr>
                <w:rFonts w:ascii="宋体" w:hAnsi="宋体"/>
                <w:sz w:val="24"/>
              </w:rPr>
            </w:pPr>
            <w:r>
              <w:rPr>
                <w:rFonts w:hint="eastAsia" w:ascii="宋体" w:hAnsi="宋体"/>
                <w:sz w:val="24"/>
              </w:rPr>
              <w:t xml:space="preserve">(2) 制造厂家出具的质量检验证书等；</w:t>
            </w:r>
            <w:r/>
          </w:p>
          <w:p>
            <w:pPr>
              <w:jc w:val="left"/>
              <w:spacing w:line="360" w:lineRule="auto"/>
              <w:rPr>
                <w:rFonts w:ascii="宋体" w:hAnsi="宋体"/>
                <w:sz w:val="24"/>
              </w:rPr>
            </w:pPr>
            <w:r>
              <w:rPr>
                <w:rFonts w:hint="eastAsia" w:ascii="宋体" w:hAnsi="宋体"/>
                <w:sz w:val="24"/>
              </w:rPr>
              <w:t xml:space="preserve">(3) 装箱单；</w:t>
            </w:r>
            <w:r/>
          </w:p>
          <w:p>
            <w:pPr>
              <w:jc w:val="left"/>
              <w:spacing w:line="360" w:lineRule="auto"/>
              <w:rPr>
                <w:sz w:val="24"/>
              </w:rPr>
            </w:pPr>
            <w:r>
              <w:rPr>
                <w:rFonts w:hint="eastAsia" w:ascii="宋体" w:hAnsi="宋体"/>
                <w:sz w:val="24"/>
              </w:rPr>
              <w:t xml:space="preserve">(4) 甲方加盖公章证明交付使用合格的验收单。</w:t>
            </w:r>
            <w:r/>
          </w:p>
        </w:tc>
      </w:tr>
      <w:tr>
        <w:trPr>
          <w:trHeight w:val="697"/>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第13.2款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履约保证金不予退还的情形</w:t>
            </w:r>
            <w:r/>
          </w:p>
        </w:tc>
        <w:tc>
          <w:tcPr>
            <w:tcW w:w="540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（2）中标人不履行与采购人订立的合同的；</w:t>
            </w:r>
            <w:r/>
          </w:p>
          <w:p>
            <w:pPr>
              <w:spacing w:line="360" w:lineRule="auto"/>
              <w:rPr>
                <w:rFonts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ascii="宋体" w:hAnsi="宋体" w:cs="宋体"/>
                <w:sz w:val="24"/>
              </w:rPr>
            </w:pPr>
            <w:r>
              <w:rPr>
                <w:rFonts w:hint="eastAsia" w:ascii="宋体" w:hAnsi="宋体" w:cs="宋体"/>
                <w:sz w:val="24"/>
              </w:rPr>
              <w:t xml:space="preserve">（4）中标人采取欺骗、弄虚作假方式投标的或与其它投标人串通投标的；</w:t>
            </w:r>
            <w:r/>
          </w:p>
          <w:p>
            <w:pPr>
              <w:spacing w:line="360" w:lineRule="auto"/>
              <w:rPr>
                <w:rFonts w:ascii="宋体" w:hAnsi="宋体" w:cs="宋体"/>
                <w:sz w:val="24"/>
              </w:rPr>
            </w:pPr>
            <w:r>
              <w:rPr>
                <w:rFonts w:hint="eastAsia" w:ascii="宋体" w:hAnsi="宋体" w:cs="宋体"/>
                <w:sz w:val="24"/>
              </w:rPr>
              <w:t xml:space="preserve">（5）中标人将合同内容转包、违法分包的；</w:t>
            </w:r>
            <w:r/>
          </w:p>
          <w:p>
            <w:pPr>
              <w:spacing w:line="360" w:lineRule="auto"/>
              <w:rPr>
                <w:rFonts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第13.3款</w:t>
            </w:r>
            <w:r/>
          </w:p>
        </w:tc>
        <w:tc>
          <w:tcPr>
            <w:tcW w:w="1418"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履约保证金退还时间及逾期退还的违约金</w:t>
            </w:r>
            <w:r/>
          </w:p>
        </w:tc>
        <w:tc>
          <w:tcPr>
            <w:tcW w:w="540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第14.1（3）项</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运行监督、维修期限</w:t>
            </w:r>
            <w:r/>
          </w:p>
        </w:tc>
        <w:tc>
          <w:tcPr>
            <w:tcW w:w="5400"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784"/>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第14.1（5）项</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货物回收的约定</w:t>
            </w:r>
            <w:r/>
          </w:p>
        </w:tc>
        <w:tc>
          <w:tcPr>
            <w:tcW w:w="5400"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第14.1（6）项</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乙方提供的其他服务</w:t>
            </w:r>
            <w:r/>
          </w:p>
        </w:tc>
        <w:tc>
          <w:tcPr>
            <w:tcW w:w="5400"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第15.1款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修理、重作、更换相关具体规定</w:t>
            </w:r>
            <w:r/>
          </w:p>
        </w:tc>
        <w:tc>
          <w:tcPr>
            <w:tcW w:w="5400" w:type="dxa"/>
            <w:vAlign w:val="center"/>
            <w:textDirection w:val="lrTb"/>
            <w:noWrap w:val="false"/>
          </w:tcPr>
          <w:p>
            <w:pPr>
              <w:numPr>
                <w:ilvl w:val="0"/>
                <w:numId w:val="9"/>
              </w:numPr>
              <w:jc w:val="left"/>
              <w:spacing w:line="360" w:lineRule="auto"/>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9"/>
              </w:numPr>
              <w:jc w:val="left"/>
              <w:spacing w:line="360" w:lineRule="auto"/>
              <w:rPr>
                <w:rFonts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w:t>
            </w:r>
            <w:r>
              <w:rPr>
                <w:rFonts w:hint="eastAsia" w:ascii="宋体" w:hAnsi="宋体"/>
                <w:sz w:val="24"/>
              </w:rPr>
              <w:t xml:space="preserve">甲方可单方面解除合同。</w:t>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第15.2（2）项</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迟延交货赔偿费</w:t>
            </w:r>
            <w:r/>
          </w:p>
        </w:tc>
        <w:tc>
          <w:tcPr>
            <w:tcW w:w="540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spacing w:line="360" w:lineRule="auto"/>
              <w:rPr>
                <w:rFonts w:ascii="宋体" w:hAnsi="宋体"/>
                <w:sz w:val="24"/>
              </w:rPr>
            </w:pPr>
            <w:r>
              <w:rPr>
                <w:rFonts w:hint="eastAsia" w:ascii="宋体" w:hAnsi="宋体"/>
                <w:sz w:val="24"/>
              </w:rPr>
              <w:t xml:space="preserve">2.如果乙方无正当理由拖延交货，将受到以下制裁：加收误期赔偿或终止合同。</w:t>
            </w:r>
            <w:r/>
          </w:p>
          <w:p>
            <w:pPr>
              <w:jc w:val="left"/>
              <w:spacing w:line="360" w:lineRule="auto"/>
              <w:rPr>
                <w:rFonts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spacing w:line="360" w:lineRule="auto"/>
              <w:rPr>
                <w:rFonts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spacing w:line="360" w:lineRule="auto"/>
              <w:rPr>
                <w:rFonts w:ascii="宋体" w:hAnsi="宋体"/>
                <w:sz w:val="24"/>
                <w:u w:val="single"/>
              </w:rPr>
            </w:pPr>
            <w:r>
              <w:rPr>
                <w:rFonts w:ascii="宋体" w:hAnsi="宋体"/>
                <w:sz w:val="24"/>
                <w:u w:val="single"/>
              </w:rPr>
            </w:r>
            <w:r/>
          </w:p>
        </w:tc>
      </w:tr>
      <w:tr>
        <w:trPr>
          <w:trHeight w:val="736"/>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第15.3款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逾期付款利息</w:t>
            </w:r>
            <w:r/>
          </w:p>
        </w:tc>
        <w:tc>
          <w:tcPr>
            <w:tcW w:w="5400" w:type="dxa"/>
            <w:vAlign w:val="center"/>
            <w:textDirection w:val="lrTb"/>
            <w:noWrap w:val="false"/>
          </w:tcPr>
          <w:p>
            <w:pPr>
              <w:pStyle w:val="1190"/>
              <w:jc w:val="both"/>
              <w:spacing w:before="120" w:beforeAutospacing="0" w:after="120" w:afterAutospacing="0" w:line="360" w:lineRule="auto"/>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cs="宋体"/>
              </w:rPr>
              <w:t xml:space="preserve">的违约金。</w:t>
            </w:r>
            <w:r/>
          </w:p>
          <w:p>
            <w:pPr>
              <w:pStyle w:val="1190"/>
              <w:jc w:val="both"/>
              <w:spacing w:before="120" w:beforeAutospacing="0" w:after="120" w:afterAutospacing="0" w:line="360" w:lineRule="auto"/>
              <w:rPr>
                <w:rFonts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400" w:type="dxa"/>
            <w:vAlign w:val="center"/>
            <w:textDirection w:val="lrTb"/>
            <w:noWrap w:val="false"/>
          </w:tcPr>
          <w:p>
            <w:pPr>
              <w:jc w:val="left"/>
              <w:spacing w:line="360" w:lineRule="auto"/>
              <w:rPr>
                <w:rFonts w:ascii="宋体" w:hAnsi="宋体"/>
                <w:sz w:val="24"/>
                <w:u w:val="single"/>
              </w:rPr>
            </w:pPr>
            <w:r>
              <w:rPr>
                <w:rFonts w:ascii="宋体" w:hAnsi="宋体"/>
                <w:sz w:val="24"/>
                <w:u w:val="single"/>
              </w:rPr>
            </w:r>
            <w:r/>
          </w:p>
        </w:tc>
      </w:tr>
      <w:tr>
        <w:trPr>
          <w:trHeight w:val="90"/>
        </w:trPr>
        <w:tc>
          <w:tcPr>
            <w:tcBorders>
              <w:top w:val="single" w:color="000000" w:sz="2" w:space="0"/>
              <w:right w:val="single" w:color="000000" w:sz="2" w:space="0"/>
            </w:tcBorders>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40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rPr>
              <w:t xml:space="preserve">种方式解决：</w:t>
            </w:r>
            <w:r/>
          </w:p>
          <w:p>
            <w:pPr>
              <w:jc w:val="left"/>
              <w:spacing w:line="360" w:lineRule="auto"/>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spacing w:line="360" w:lineRule="auto"/>
              <w:rPr>
                <w:rFonts w:ascii="宋体" w:hAnsi="宋体"/>
                <w:sz w:val="24"/>
              </w:rPr>
            </w:pPr>
            <w:r>
              <w:rPr>
                <w:rFonts w:hint="eastAsia" w:ascii="宋体" w:hAnsi="宋体"/>
                <w:sz w:val="24"/>
              </w:rPr>
              <w:t xml:space="preserve">（2）向甲方所在地人民法院起诉。</w:t>
            </w:r>
            <w:r/>
          </w:p>
          <w:p>
            <w:pPr>
              <w:jc w:val="left"/>
              <w:spacing w:line="360" w:lineRule="auto"/>
              <w:rPr>
                <w:rFonts w:ascii="宋体" w:hAnsi="宋体"/>
                <w:sz w:val="24"/>
              </w:rPr>
            </w:pPr>
            <w:r>
              <w:rPr>
                <w:rFonts w:hint="eastAsia" w:ascii="宋体" w:hAnsi="宋体"/>
                <w:sz w:val="24"/>
              </w:rPr>
              <w:t xml:space="preserve">2. 纠纷解决办法</w:t>
            </w:r>
            <w:r/>
          </w:p>
          <w:p>
            <w:pPr>
              <w:jc w:val="left"/>
              <w:spacing w:line="360" w:lineRule="auto"/>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第二节</w:t>
            </w:r>
            <w:r/>
          </w:p>
          <w:p>
            <w:pPr>
              <w:jc w:val="center"/>
              <w:spacing w:line="360" w:lineRule="auto"/>
              <w:rPr>
                <w:rFonts w:ascii="宋体" w:hAnsi="宋体"/>
                <w:sz w:val="24"/>
              </w:rPr>
            </w:pPr>
            <w:r>
              <w:rPr>
                <w:rFonts w:hint="eastAsia" w:ascii="宋体" w:hAnsi="宋体"/>
                <w:sz w:val="24"/>
              </w:rPr>
              <w:t xml:space="preserve">第23.1款</w:t>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bCs/>
                <w:sz w:val="24"/>
              </w:rPr>
              <w:t xml:space="preserve">其他专用条款</w:t>
            </w:r>
            <w:r/>
          </w:p>
        </w:tc>
        <w:tc>
          <w:tcPr>
            <w:tcW w:w="540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360" w:lineRule="auto"/>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360" w:lineRule="auto"/>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360" w:lineRule="auto"/>
              <w:rPr>
                <w:rFonts w:ascii="宋体" w:hAnsi="宋体"/>
                <w:sz w:val="24"/>
              </w:rPr>
            </w:pPr>
            <w:r>
              <w:rPr>
                <w:rFonts w:hint="eastAsia" w:ascii="宋体" w:hAnsi="宋体"/>
                <w:sz w:val="24"/>
              </w:rPr>
              <w:t xml:space="preserve">4.货物验收要求</w:t>
            </w:r>
            <w:r/>
          </w:p>
          <w:p>
            <w:pPr>
              <w:jc w:val="left"/>
              <w:spacing w:line="360" w:lineRule="auto"/>
              <w:rPr>
                <w:rFonts w:ascii="宋体" w:hAnsi="宋体"/>
                <w:sz w:val="24"/>
              </w:rPr>
            </w:pPr>
            <w:r>
              <w:rPr>
                <w:rFonts w:hint="eastAsia" w:ascii="宋体" w:hAnsi="宋体"/>
                <w:sz w:val="24"/>
              </w:rPr>
              <w:t xml:space="preserve">（1）依照招标文件要求对全部货物、型号、规格、数量、外型、外观、包装及资料、文件（如装箱单、</w:t>
            </w:r>
            <w:r>
              <w:rPr>
                <w:rFonts w:hint="eastAsia" w:ascii="宋体" w:hAnsi="宋体"/>
                <w:sz w:val="24"/>
              </w:rPr>
              <w:t xml:space="preserve">保修单、随箱介质等）进行验收。</w:t>
            </w:r>
            <w:r/>
          </w:p>
          <w:p>
            <w:pPr>
              <w:jc w:val="left"/>
              <w:spacing w:line="360" w:lineRule="auto"/>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spacing w:line="360" w:lineRule="auto"/>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spacing w:line="360" w:lineRule="auto"/>
              <w:rPr>
                <w:rFonts w:ascii="宋体" w:hAnsi="宋体"/>
                <w:sz w:val="24"/>
              </w:rPr>
            </w:pPr>
            <w:r>
              <w:rPr>
                <w:rFonts w:hint="eastAsia" w:ascii="宋体" w:hAnsi="宋体"/>
                <w:sz w:val="24"/>
              </w:rPr>
              <w:t xml:space="preserve">（4）乙方应按照本合同规定的时间、地点和方式向乙方交付货物。</w:t>
            </w:r>
            <w:r/>
          </w:p>
          <w:p>
            <w:pPr>
              <w:jc w:val="left"/>
              <w:spacing w:line="360" w:lineRule="auto"/>
              <w:rPr>
                <w:rFonts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spacing w:line="360" w:lineRule="auto"/>
              <w:rPr>
                <w:rFonts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spacing w:line="360" w:lineRule="auto"/>
              <w:rPr>
                <w:rFonts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月后，甲方组织对货物的质量及使用状况等进行最终验收。</w:t>
            </w:r>
            <w:r/>
          </w:p>
          <w:p>
            <w:pPr>
              <w:jc w:val="left"/>
              <w:spacing w:line="360" w:lineRule="auto"/>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701"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jc w:val="left"/>
              <w:spacing w:line="360" w:lineRule="auto"/>
              <w:rPr>
                <w:rFonts w:ascii="宋体" w:hAnsi="宋体"/>
                <w:bCs/>
                <w:sz w:val="24"/>
              </w:rPr>
            </w:pPr>
            <w:r>
              <w:rPr>
                <w:rFonts w:hint="eastAsia" w:ascii="宋体" w:hAnsi="宋体"/>
                <w:bCs/>
                <w:sz w:val="24"/>
              </w:rPr>
              <w:t xml:space="preserve">税费</w:t>
            </w:r>
            <w:r/>
          </w:p>
        </w:tc>
        <w:tc>
          <w:tcPr>
            <w:tcW w:w="540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spacing w:line="360" w:lineRule="auto"/>
              <w:rPr>
                <w:rFonts w:ascii="宋体" w:hAnsi="宋体"/>
                <w:sz w:val="24"/>
              </w:rPr>
            </w:pPr>
            <w:r>
              <w:rPr>
                <w:rFonts w:hint="eastAsia" w:ascii="宋体" w:hAnsi="宋体"/>
                <w:sz w:val="24"/>
              </w:rPr>
              <w:t xml:space="preserve">2.中国政府根据现行税法规定对</w:t>
            </w:r>
            <w:r>
              <w:rPr>
                <w:rFonts w:hint="eastAsia" w:ascii="宋体" w:hAnsi="宋体"/>
                <w:sz w:val="24"/>
              </w:rPr>
              <w:t xml:space="preserve">乙方征收</w:t>
            </w:r>
            <w:r>
              <w:rPr>
                <w:rFonts w:hint="eastAsia" w:ascii="宋体" w:hAnsi="宋体"/>
                <w:sz w:val="24"/>
              </w:rPr>
              <w:t xml:space="preserve">的与本合同有关的一切税费均由乙方负担（免税部分除</w:t>
            </w:r>
            <w:r>
              <w:rPr>
                <w:rFonts w:hint="eastAsia" w:ascii="宋体" w:hAnsi="宋体"/>
                <w:sz w:val="24"/>
              </w:rPr>
              <w:t xml:space="preserve">外）。</w:t>
            </w:r>
            <w:r/>
          </w:p>
        </w:tc>
      </w:tr>
      <w:tr>
        <w:trPr>
          <w:trHeight w:val="770"/>
        </w:trPr>
        <w:tc>
          <w:tcPr>
            <w:tcW w:w="1701"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jc w:val="left"/>
              <w:spacing w:line="360" w:lineRule="auto"/>
              <w:rPr>
                <w:rFonts w:ascii="宋体" w:hAnsi="宋体"/>
                <w:bCs/>
                <w:sz w:val="24"/>
              </w:rPr>
            </w:pPr>
            <w:r>
              <w:rPr>
                <w:rFonts w:hint="eastAsia" w:ascii="宋体" w:hAnsi="宋体"/>
                <w:bCs/>
                <w:sz w:val="24"/>
              </w:rPr>
              <w:t xml:space="preserve">伴随服务</w:t>
            </w:r>
            <w:r/>
          </w:p>
        </w:tc>
        <w:tc>
          <w:tcPr>
            <w:tcW w:w="540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spacing w:line="360" w:lineRule="auto"/>
              <w:rPr>
                <w:rFonts w:ascii="宋体" w:hAnsi="宋体"/>
                <w:sz w:val="24"/>
              </w:rPr>
            </w:pPr>
            <w:r>
              <w:rPr>
                <w:rFonts w:hint="eastAsia" w:ascii="宋体" w:hAnsi="宋体"/>
                <w:sz w:val="24"/>
              </w:rPr>
              <w:t xml:space="preserve">2.除第1条规定外，乙方还应提供下列服务：</w:t>
            </w:r>
            <w:r/>
          </w:p>
          <w:p>
            <w:pPr>
              <w:jc w:val="left"/>
              <w:spacing w:line="360" w:lineRule="auto"/>
              <w:rPr>
                <w:rFonts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spacing w:line="360" w:lineRule="auto"/>
              <w:rPr>
                <w:rFonts w:ascii="宋体" w:hAnsi="宋体"/>
                <w:sz w:val="24"/>
              </w:rPr>
            </w:pPr>
            <w:r>
              <w:rPr>
                <w:rFonts w:hint="eastAsia" w:ascii="宋体" w:hAnsi="宋体"/>
                <w:sz w:val="24"/>
              </w:rPr>
              <w:t xml:space="preserve"> (2) 负责货物的开孔，货物的现场安装；</w:t>
            </w:r>
            <w:r/>
          </w:p>
          <w:p>
            <w:pPr>
              <w:jc w:val="left"/>
              <w:spacing w:line="360" w:lineRule="auto"/>
              <w:rPr>
                <w:rFonts w:ascii="宋体" w:hAnsi="宋体"/>
                <w:sz w:val="24"/>
              </w:rPr>
            </w:pPr>
            <w:r>
              <w:rPr>
                <w:rFonts w:hint="eastAsia" w:ascii="宋体" w:hAnsi="宋体"/>
                <w:sz w:val="24"/>
              </w:rPr>
              <w:t xml:space="preserve"> (3) 提供货物组装和维修所需的工具；</w:t>
            </w:r>
            <w:r/>
          </w:p>
          <w:p>
            <w:pPr>
              <w:jc w:val="left"/>
              <w:spacing w:line="360" w:lineRule="auto"/>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spacing w:line="360" w:lineRule="auto"/>
              <w:rPr>
                <w:rFonts w:ascii="宋体" w:hAnsi="宋体"/>
                <w:sz w:val="24"/>
              </w:rPr>
            </w:pPr>
            <w:r>
              <w:rPr>
                <w:rFonts w:hint="eastAsia" w:ascii="宋体" w:hAnsi="宋体"/>
                <w:sz w:val="24"/>
              </w:rPr>
              <w:t xml:space="preserve"> (5) 在货物交货现场就货物的安装、启用、维护等对甲方人员进行培训。</w:t>
            </w:r>
            <w:r/>
          </w:p>
          <w:p>
            <w:pPr>
              <w:jc w:val="left"/>
              <w:spacing w:line="360" w:lineRule="auto"/>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701"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索赔</w:t>
            </w:r>
            <w:r/>
          </w:p>
          <w:p>
            <w:pPr>
              <w:jc w:val="left"/>
              <w:spacing w:line="360" w:lineRule="auto"/>
              <w:rPr>
                <w:rFonts w:ascii="宋体" w:hAnsi="宋体"/>
                <w:sz w:val="24"/>
              </w:rPr>
            </w:pPr>
            <w:r>
              <w:rPr>
                <w:rFonts w:ascii="宋体" w:hAnsi="宋体"/>
                <w:sz w:val="24"/>
              </w:rPr>
            </w:r>
            <w:r/>
          </w:p>
        </w:tc>
        <w:tc>
          <w:tcPr>
            <w:tcW w:w="540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1.甲方有权根据当地质检部门出具的检验报告，向乙方提出索赔。</w:t>
            </w:r>
            <w:r/>
          </w:p>
          <w:p>
            <w:pPr>
              <w:jc w:val="left"/>
              <w:spacing w:line="360" w:lineRule="auto"/>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spacing w:line="360" w:lineRule="auto"/>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spacing w:line="360" w:lineRule="auto"/>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spacing w:line="360" w:lineRule="auto"/>
              <w:rPr>
                <w:rFonts w:ascii="宋体" w:hAnsi="宋体"/>
                <w:sz w:val="24"/>
              </w:rPr>
            </w:pPr>
            <w:r>
              <w:rPr>
                <w:rFonts w:hint="eastAsia" w:ascii="宋体" w:hAnsi="宋体"/>
                <w:sz w:val="24"/>
              </w:rPr>
              <w:t xml:space="preserve">(3) 用符合合同规定的规格、质量和性能要求的新零件或部件来更换有缺陷的部分，乙方应承</w:t>
            </w:r>
            <w:r>
              <w:rPr>
                <w:rFonts w:hint="eastAsia" w:ascii="宋体" w:hAnsi="宋体"/>
                <w:sz w:val="24"/>
              </w:rPr>
              <w:t xml:space="preserve">担一切</w:t>
            </w:r>
            <w:r>
              <w:rPr>
                <w:rFonts w:hint="eastAsia" w:ascii="宋体" w:hAnsi="宋体"/>
                <w:sz w:val="24"/>
              </w:rPr>
              <w:t xml:space="preserve">费用和风险并负担甲方所蒙受的全部直接损失费用。同时，乙方应按合同规定，对更换件相应延长质量保证期。</w:t>
            </w:r>
            <w:r/>
          </w:p>
          <w:p>
            <w:pPr>
              <w:jc w:val="left"/>
              <w:spacing w:line="360" w:lineRule="auto"/>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701"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合同生效及其它</w:t>
            </w:r>
            <w:r/>
          </w:p>
          <w:p>
            <w:pPr>
              <w:jc w:val="left"/>
              <w:spacing w:line="360" w:lineRule="auto"/>
              <w:rPr>
                <w:rFonts w:ascii="宋体" w:hAnsi="宋体"/>
                <w:bCs/>
                <w:sz w:val="24"/>
              </w:rPr>
            </w:pPr>
            <w:r>
              <w:rPr>
                <w:rFonts w:ascii="宋体" w:hAnsi="宋体"/>
                <w:bCs/>
                <w:sz w:val="24"/>
              </w:rPr>
            </w:r>
            <w:r/>
          </w:p>
        </w:tc>
        <w:tc>
          <w:tcPr>
            <w:tcW w:w="540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1. 合同经甲方、乙方盖章后生效。</w:t>
            </w:r>
            <w:r/>
          </w:p>
          <w:p>
            <w:pPr>
              <w:jc w:val="left"/>
              <w:spacing w:line="360" w:lineRule="auto"/>
              <w:rPr>
                <w:rFonts w:ascii="宋体" w:hAnsi="宋体"/>
                <w:sz w:val="24"/>
              </w:rPr>
            </w:pPr>
            <w:r>
              <w:rPr>
                <w:rFonts w:hint="eastAsia" w:ascii="宋体" w:hAnsi="宋体"/>
                <w:sz w:val="24"/>
              </w:rPr>
              <w:t xml:space="preserve">2. 货物交付使用后所发生的合同纠纷，由甲方与乙方协商处理。</w:t>
            </w:r>
            <w:r/>
          </w:p>
          <w:p>
            <w:pPr>
              <w:jc w:val="left"/>
              <w:spacing w:line="360" w:lineRule="auto"/>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360" w:lineRule="auto"/>
              <w:rPr>
                <w:rFonts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pStyle w:val="1190"/>
        <w:ind w:firstLine="880"/>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1190"/>
        <w:ind w:firstLine="880"/>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1190"/>
        <w:ind w:firstLine="880"/>
        <w:jc w:val="center"/>
        <w:spacing w:before="120" w:beforeAutospacing="0" w:after="120" w:afterAutospacing="0" w:line="0" w:lineRule="atLeast"/>
        <w:rPr>
          <w:rFonts w:ascii="黑体" w:hAnsi="宋体" w:eastAsia="黑体" w:cs="黑体"/>
          <w:color w:val="000000"/>
          <w:sz w:val="44"/>
          <w:szCs w:val="44"/>
        </w:rPr>
      </w:pPr>
      <w:r>
        <w:rPr>
          <w:rFonts w:hint="eastAsia" w:ascii="黑体" w:hAnsi="宋体" w:eastAsia="黑体" w:cs="黑体"/>
          <w:color w:val="000000"/>
          <w:sz w:val="44"/>
          <w:szCs w:val="44"/>
        </w:rPr>
        <w:t xml:space="preserve"> </w:t>
      </w:r>
      <w:r/>
    </w:p>
    <w:p>
      <w:pPr>
        <w:pStyle w:val="1184"/>
      </w:pPr>
      <w:r>
        <w:br w:type="page" w:clear="all"/>
      </w:r>
      <w:r/>
    </w:p>
    <w:p>
      <w:pPr>
        <w:pStyle w:val="1190"/>
        <w:ind w:firstLine="880"/>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80"/>
      <w:r>
        <w:rPr>
          <w:rFonts w:hint="eastAsia" w:ascii="黑体" w:hAnsi="宋体" w:eastAsia="黑体" w:cs="黑体"/>
          <w:color w:val="000000"/>
          <w:sz w:val="44"/>
          <w:szCs w:val="44"/>
        </w:rPr>
        <w:t xml:space="preserve">四章 采购需求</w:t>
      </w:r>
      <w:bookmarkEnd w:id="181"/>
      <w:r/>
      <w:bookmarkEnd w:id="182"/>
      <w:r/>
      <w:bookmarkEnd w:id="183"/>
      <w:r/>
      <w:bookmarkEnd w:id="184"/>
      <w:r/>
      <w:bookmarkEnd w:id="185"/>
      <w:r/>
      <w:r/>
    </w:p>
    <w:p>
      <w:pPr>
        <w:spacing w:line="360" w:lineRule="auto"/>
        <w:rPr>
          <w:rFonts w:ascii="宋体" w:hAnsi="宋体" w:eastAsia="宋体"/>
          <w:sz w:val="24"/>
        </w:rPr>
      </w:pPr>
      <w:r>
        <w:rPr>
          <w:rFonts w:hint="eastAsia" w:ascii="宋体" w:hAnsi="宋体" w:eastAsia="宋体"/>
          <w:sz w:val="24"/>
        </w:rPr>
        <w:t xml:space="preserve">项目属性:服务类项目。</w:t>
      </w:r>
      <w:r/>
    </w:p>
    <w:p>
      <w:pPr>
        <w:pStyle w:val="1190"/>
        <w:jc w:val="both"/>
        <w:rPr>
          <w:rFonts w:ascii="宋体" w:hAnsi="宋体" w:eastAsia="宋体" w:cstheme="minorBidi"/>
        </w:rPr>
      </w:pPr>
      <w:r>
        <w:rPr>
          <w:rFonts w:hint="eastAsia"/>
        </w:rPr>
        <w:t xml:space="preserve">采</w:t>
      </w:r>
      <w:r>
        <w:rPr>
          <w:rFonts w:hint="eastAsia" w:ascii="宋体" w:hAnsi="宋体" w:eastAsia="宋体" w:cstheme="minorBidi"/>
        </w:rPr>
        <w:t xml:space="preserve">购标的对应的中小企业划分标准所属行业一览表</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6"/>
        <w:gridCol w:w="2551"/>
        <w:gridCol w:w="1158"/>
        <w:gridCol w:w="3596"/>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pStyle w:val="1190"/>
              <w:rPr>
                <w:rFonts w:ascii="宋体" w:hAnsi="宋体" w:eastAsia="宋体" w:cstheme="minorBidi"/>
              </w:rPr>
            </w:pPr>
            <w:r>
              <w:rPr>
                <w:rFonts w:hint="eastAsia" w:ascii="宋体" w:hAnsi="宋体" w:eastAsia="宋体" w:cstheme="minorBidi"/>
              </w:rPr>
              <w:t xml:space="preserve">序号</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pStyle w:val="1190"/>
              <w:ind w:firstLine="480"/>
              <w:rPr>
                <w:rFonts w:ascii="宋体" w:hAnsi="宋体" w:eastAsia="宋体" w:cstheme="minorBidi"/>
              </w:rPr>
            </w:pPr>
            <w:r>
              <w:rPr>
                <w:rFonts w:hint="eastAsia" w:ascii="宋体" w:hAnsi="宋体" w:eastAsia="宋体" w:cstheme="minorBidi"/>
              </w:rPr>
              <w:t xml:space="preserve">采购标的</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pStyle w:val="1190"/>
              <w:ind w:firstLine="240"/>
              <w:rPr>
                <w:rFonts w:ascii="宋体" w:hAnsi="宋体" w:eastAsia="宋体" w:cstheme="minorBidi"/>
              </w:rPr>
            </w:pPr>
            <w:r>
              <w:rPr>
                <w:rFonts w:hint="eastAsia" w:ascii="宋体" w:hAnsi="宋体" w:eastAsia="宋体" w:cstheme="minorBidi"/>
              </w:rPr>
              <w:t xml:space="preserve">数量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190"/>
              <w:rPr>
                <w:rFonts w:ascii="宋体" w:hAnsi="宋体" w:eastAsia="宋体" w:cstheme="minorBidi"/>
              </w:rPr>
            </w:pPr>
            <w:r>
              <w:rPr>
                <w:rFonts w:hint="eastAsia" w:ascii="宋体" w:hAnsi="宋体" w:eastAsia="宋体" w:cstheme="minorBidi"/>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pStyle w:val="1190"/>
              <w:rPr>
                <w:rFonts w:ascii="宋体" w:hAnsi="宋体" w:eastAsia="宋体" w:cstheme="minorBidi"/>
              </w:rPr>
            </w:pPr>
            <w:r>
              <w:rPr>
                <w:rFonts w:hint="eastAsia" w:ascii="宋体" w:hAnsi="宋体" w:eastAsia="宋体" w:cstheme="minorBidi"/>
              </w:rPr>
              <w:t xml:space="preserve">1</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pStyle w:val="1190"/>
              <w:rPr>
                <w:rFonts w:ascii="宋体" w:hAnsi="宋体" w:eastAsia="宋体" w:cstheme="minorBidi"/>
              </w:rPr>
            </w:pPr>
            <w:r>
              <w:rPr>
                <w:rFonts w:hint="eastAsia" w:ascii="宋体" w:hAnsi="宋体" w:eastAsia="宋体" w:cstheme="minorBidi"/>
              </w:rPr>
              <w:t xml:space="preserve">全自动微生物质谱仪</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pStyle w:val="1190"/>
              <w:ind w:left="210"/>
              <w:rPr>
                <w:rFonts w:ascii="宋体" w:hAnsi="宋体" w:eastAsia="宋体" w:cstheme="minorBidi"/>
              </w:rPr>
            </w:pPr>
            <w:r>
              <w:rPr>
                <w:rFonts w:ascii="宋体" w:hAnsi="宋体" w:eastAsia="宋体" w:cstheme="minorBidi"/>
              </w:rPr>
              <w:t xml:space="preserve">1</w:t>
            </w:r>
            <w:r>
              <w:rPr>
                <w:rFonts w:hint="eastAsia" w:ascii="宋体" w:hAnsi="宋体" w:eastAsia="宋体" w:cstheme="minorBidi"/>
              </w:rPr>
              <w:t xml:space="preserve">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190"/>
              <w:ind w:firstLine="1200"/>
              <w:rPr>
                <w:rFonts w:ascii="宋体" w:hAnsi="宋体" w:eastAsia="宋体" w:cstheme="minorBidi"/>
              </w:rPr>
            </w:pPr>
            <w:r>
              <w:rPr>
                <w:rFonts w:hint="eastAsia" w:ascii="宋体" w:hAnsi="宋体" w:eastAsia="宋体" w:cstheme="minorBidi"/>
              </w:rPr>
              <w:t xml:space="preserve">工业</w:t>
            </w:r>
            <w:r/>
          </w:p>
        </w:tc>
      </w:tr>
    </w:tbl>
    <w:p>
      <w:pPr>
        <w:pStyle w:val="1184"/>
        <w:rPr>
          <w:rFonts w:hAnsi="宋体" w:eastAsia="宋体" w:cstheme="minorBidi"/>
          <w:color w:val="auto"/>
        </w:rPr>
      </w:pPr>
      <w:r>
        <w:rPr>
          <w:rFonts w:hAnsi="宋体" w:eastAsia="宋体" w:cstheme="minorBidi"/>
          <w:color w:val="auto"/>
        </w:rPr>
      </w:r>
      <w:r/>
    </w:p>
    <w:p>
      <w:pPr>
        <w:spacing w:line="360" w:lineRule="auto"/>
        <w:rPr>
          <w:rFonts w:ascii="宋体" w:hAnsi="宋体" w:eastAsia="宋体"/>
          <w:b/>
          <w:bCs/>
          <w:color w:val="ff0000"/>
          <w:sz w:val="24"/>
          <w:shd w:val="clear" w:color="auto" w:fill="ffffff" w:themeFill="background1"/>
        </w:rPr>
      </w:pPr>
      <w:r>
        <w:rPr>
          <w:rFonts w:hint="eastAsia" w:ascii="宋体" w:hAnsi="宋体" w:eastAsia="宋体"/>
          <w:b/>
          <w:bCs/>
          <w:color w:val="ff0000"/>
          <w:sz w:val="24"/>
          <w:shd w:val="clear" w:color="auto" w:fill="ffffff" w:themeFill="background1"/>
        </w:rPr>
        <w:t xml:space="preserve">商务要求：</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1.交货时间：</w:t>
      </w:r>
      <w:r>
        <w:rPr>
          <w:rFonts w:hint="eastAsia" w:asciiTheme="minorEastAsia" w:hAnsiTheme="minorEastAsia"/>
          <w:i/>
          <w:iCs/>
          <w:sz w:val="24"/>
          <w:u w:val="single"/>
        </w:rPr>
        <w:t xml:space="preserve">合同签订后3</w:t>
      </w:r>
      <w:r>
        <w:rPr>
          <w:rFonts w:asciiTheme="minorEastAsia" w:hAnsiTheme="minorEastAsia"/>
          <w:i/>
          <w:iCs/>
          <w:sz w:val="24"/>
          <w:u w:val="single"/>
        </w:rPr>
        <w:t xml:space="preserve">0</w:t>
      </w:r>
      <w:r>
        <w:rPr>
          <w:rFonts w:hint="eastAsia" w:asciiTheme="minorEastAsia" w:hAnsiTheme="minorEastAsia"/>
          <w:i/>
          <w:iCs/>
          <w:sz w:val="24"/>
          <w:u w:val="single"/>
        </w:rPr>
        <w:t xml:space="preserve">天内到货、安装调试完毕并通过验收</w:t>
      </w:r>
      <w:r>
        <w:rPr>
          <w:rFonts w:hint="eastAsia" w:asciiTheme="minorEastAsia" w:hAnsiTheme="minorEastAsia"/>
          <w:i/>
          <w:iCs/>
          <w:sz w:val="24"/>
          <w:u w:val="single"/>
        </w:rPr>
        <w:t xml:space="preserve">。</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2.交货地点：根据采购人要求送达指定地点</w:t>
      </w:r>
      <w:r>
        <w:rPr>
          <w:rFonts w:hint="eastAsia" w:ascii="宋体" w:hAnsi="宋体"/>
          <w:i/>
          <w:iCs/>
          <w:sz w:val="24"/>
          <w:u w:val="single"/>
        </w:rPr>
        <w:t xml:space="preserve">（本项目不集中组织踏勘，供应商可联系采购人自行前往，中标后，中标供应商不得以现场情况未了解清楚为由向采购人提出提升投标报价或其他任何要求）</w:t>
      </w:r>
      <w:r>
        <w:rPr>
          <w:rFonts w:hint="eastAsia" w:asciiTheme="minorEastAsia" w:hAnsiTheme="minorEastAsia"/>
          <w:i/>
          <w:iCs/>
          <w:sz w:val="24"/>
          <w:u w:val="single"/>
        </w:rPr>
        <w:t xml:space="preserve">。</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3.付款方式： </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3.1.合同签订后，支付合同总价的30%预付款；（签订合同时，如供应商明确表示无需预付款或者主动要求降低预付款比例的，采购人可不适用前述规定）</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3.2.设备安装、调试结束并经采购人验收合格后，付至合同总价的</w:t>
      </w:r>
      <w:r>
        <w:rPr>
          <w:rFonts w:asciiTheme="minorEastAsia" w:hAnsiTheme="minorEastAsia"/>
          <w:i/>
          <w:iCs/>
          <w:sz w:val="24"/>
          <w:u w:val="single"/>
        </w:rPr>
        <w:t xml:space="preserve">8</w:t>
      </w:r>
      <w:r>
        <w:rPr>
          <w:rFonts w:hint="eastAsia" w:asciiTheme="minorEastAsia" w:hAnsiTheme="minorEastAsia"/>
          <w:i/>
          <w:iCs/>
          <w:sz w:val="24"/>
          <w:u w:val="single"/>
        </w:rPr>
        <w:t xml:space="preserve">0%；</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3.3.</w:t>
      </w:r>
      <w:r>
        <w:rPr>
          <w:rFonts w:hint="eastAsia" w:asciiTheme="minorEastAsia" w:hAnsiTheme="minorEastAsia"/>
          <w:i/>
          <w:iCs/>
          <w:sz w:val="24"/>
          <w:u w:val="single"/>
        </w:rPr>
        <w:t xml:space="preserve">余款在质保期满且无质量服务问题</w:t>
      </w:r>
      <w:r>
        <w:rPr>
          <w:rFonts w:hint="eastAsia" w:asciiTheme="minorEastAsia" w:hAnsiTheme="minorEastAsia"/>
          <w:i/>
          <w:iCs/>
          <w:sz w:val="24"/>
          <w:u w:val="single"/>
        </w:rPr>
        <w:t xml:space="preserve">后，</w:t>
      </w:r>
      <w:r>
        <w:rPr>
          <w:rFonts w:hint="eastAsia" w:asciiTheme="minorEastAsia" w:hAnsiTheme="minorEastAsia"/>
          <w:i/>
          <w:iCs/>
          <w:sz w:val="24"/>
          <w:u w:val="single"/>
        </w:rPr>
        <w:t xml:space="preserve">一次性付清</w:t>
      </w:r>
      <w:r>
        <w:rPr>
          <w:rFonts w:hint="eastAsia" w:asciiTheme="minorEastAsia" w:hAnsiTheme="minorEastAsia"/>
          <w:i/>
          <w:iCs/>
          <w:sz w:val="24"/>
          <w:u w:val="single"/>
        </w:rPr>
        <w:t xml:space="preserve">。</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注：以上付款均不计任何利息和相关费用，付款一律通过银行结转。每次付款前</w:t>
      </w:r>
      <w:r>
        <w:rPr>
          <w:rFonts w:asciiTheme="minorEastAsia" w:hAnsiTheme="minorEastAsia"/>
          <w:i/>
          <w:iCs/>
          <w:sz w:val="24"/>
          <w:u w:val="single"/>
        </w:rPr>
        <w:t xml:space="preserve">，</w:t>
      </w:r>
      <w:r>
        <w:rPr>
          <w:rFonts w:hint="eastAsia" w:asciiTheme="minorEastAsia" w:hAnsiTheme="minorEastAsia"/>
          <w:i/>
          <w:iCs/>
          <w:sz w:val="24"/>
          <w:u w:val="single"/>
        </w:rPr>
        <w:t xml:space="preserve">乙方均需提交符合甲方要求的增值税发票</w:t>
      </w:r>
      <w:r>
        <w:rPr>
          <w:rFonts w:asciiTheme="minorEastAsia" w:hAnsiTheme="minorEastAsia"/>
          <w:i/>
          <w:iCs/>
          <w:sz w:val="24"/>
          <w:u w:val="single"/>
        </w:rPr>
        <w:t xml:space="preserve">，</w:t>
      </w:r>
      <w:r>
        <w:rPr>
          <w:rFonts w:hint="eastAsia" w:asciiTheme="minorEastAsia" w:hAnsiTheme="minorEastAsia"/>
          <w:i/>
          <w:iCs/>
          <w:sz w:val="24"/>
          <w:u w:val="single"/>
        </w:rPr>
        <w:t xml:space="preserve">否则甲方得以迟延付款且不被视为违约</w:t>
      </w:r>
      <w:r>
        <w:rPr>
          <w:rFonts w:asciiTheme="minorEastAsia" w:hAnsiTheme="minorEastAsia"/>
          <w:i/>
          <w:iCs/>
          <w:sz w:val="24"/>
          <w:u w:val="single"/>
        </w:rPr>
        <w:t xml:space="preserve">。</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4.质保期：</w:t>
      </w:r>
      <w:r>
        <w:rPr>
          <w:rFonts w:hint="eastAsia" w:asciiTheme="minorEastAsia" w:hAnsiTheme="minorEastAsia"/>
          <w:i/>
          <w:iCs/>
          <w:sz w:val="24"/>
          <w:u w:val="single"/>
        </w:rPr>
        <w:t xml:space="preserve">5年整机免费保修</w:t>
      </w:r>
      <w:r>
        <w:rPr>
          <w:rFonts w:hint="eastAsia" w:asciiTheme="minorEastAsia" w:hAnsiTheme="minorEastAsia"/>
          <w:i/>
          <w:iCs/>
          <w:sz w:val="24"/>
          <w:u w:val="single"/>
        </w:rPr>
        <w:t xml:space="preserve">（含上门维修、备件更换）</w:t>
      </w:r>
      <w:r>
        <w:rPr>
          <w:rFonts w:hint="eastAsia" w:asciiTheme="minorEastAsia" w:hAnsiTheme="minorEastAsia"/>
          <w:i/>
          <w:iCs/>
          <w:sz w:val="24"/>
          <w:u w:val="single"/>
        </w:rPr>
        <w:t xml:space="preserve">。</w:t>
      </w:r>
      <w:r/>
    </w:p>
    <w:p>
      <w:pPr>
        <w:pStyle w:val="1184"/>
        <w:rPr>
          <w:rFonts w:asciiTheme="minorEastAsia" w:hAnsiTheme="minorEastAsia" w:cstheme="minorBidi"/>
          <w:i/>
          <w:iCs/>
          <w:color w:val="auto"/>
          <w:u w:val="single"/>
        </w:rPr>
      </w:pPr>
      <w:r>
        <w:rPr>
          <w:rFonts w:asciiTheme="minorEastAsia" w:hAnsiTheme="minorEastAsia" w:cstheme="minorBidi"/>
          <w:i/>
          <w:iCs/>
          <w:color w:val="auto"/>
          <w:u w:val="single"/>
        </w:rPr>
        <w:t xml:space="preserve">5.</w:t>
      </w:r>
      <w:r>
        <w:rPr>
          <w:rFonts w:hint="eastAsia" w:asciiTheme="minorEastAsia" w:hAnsiTheme="minorEastAsia" w:cstheme="minorBidi"/>
          <w:i/>
          <w:iCs/>
          <w:color w:val="auto"/>
          <w:u w:val="single"/>
        </w:rPr>
        <w:t xml:space="preserve">所有试剂耗材</w:t>
      </w:r>
      <w:r>
        <w:rPr>
          <w:rFonts w:hint="eastAsia" w:asciiTheme="minorEastAsia" w:hAnsiTheme="minorEastAsia" w:cstheme="minorBidi"/>
          <w:i/>
          <w:iCs/>
          <w:color w:val="auto"/>
          <w:u w:val="single"/>
        </w:rPr>
        <w:t xml:space="preserve">为通用耗材，非专机专用，必须在江苏省平台上可采购。</w:t>
      </w:r>
      <w:r/>
    </w:p>
    <w:p>
      <w:pPr>
        <w:spacing w:line="360" w:lineRule="auto"/>
        <w:rPr>
          <w:rFonts w:eastAsia="宋体" w:asciiTheme="minorEastAsia" w:hAnsiTheme="minorEastAsia"/>
          <w:sz w:val="24"/>
        </w:rPr>
      </w:pPr>
      <w:r>
        <w:rPr>
          <w:rFonts w:asciiTheme="minorEastAsia" w:hAnsiTheme="minorEastAsia"/>
          <w:sz w:val="24"/>
        </w:rPr>
        <w:t xml:space="preserve">6</w:t>
      </w:r>
      <w:r>
        <w:rPr>
          <w:rFonts w:hint="eastAsia" w:asciiTheme="minorEastAsia" w:hAnsiTheme="minorEastAsia"/>
          <w:sz w:val="24"/>
        </w:rPr>
        <w:t xml:space="preserve">.需提供项目实施方案，</w:t>
      </w:r>
      <w:r>
        <w:rPr>
          <w:rFonts w:hint="eastAsia" w:ascii="宋体" w:hAnsi="宋体" w:eastAsia="宋体" w:cs="宋体"/>
          <w:sz w:val="24"/>
          <w:shd w:val="clear" w:color="auto" w:fill="ffffff" w:themeFill="background1"/>
        </w:rPr>
        <w:t xml:space="preserve">包括但不限于关于</w:t>
      </w:r>
      <w:r>
        <w:rPr>
          <w:rFonts w:hint="eastAsia" w:ascii="宋体" w:hAnsi="宋体"/>
          <w:sz w:val="24"/>
        </w:rPr>
        <w:t xml:space="preserve">供货周期及进度计划、进度保证措施、安装调试方案</w:t>
      </w:r>
      <w:r>
        <w:rPr>
          <w:rFonts w:hint="eastAsia" w:ascii="宋体" w:hAnsi="宋体" w:eastAsia="宋体" w:cs="宋体"/>
          <w:sz w:val="24"/>
          <w:shd w:val="clear" w:color="auto" w:fill="ffffff" w:themeFill="background1"/>
        </w:rPr>
        <w:t xml:space="preserve">等</w:t>
      </w:r>
      <w:r>
        <w:rPr>
          <w:rFonts w:hint="eastAsia" w:eastAsia="宋体" w:asciiTheme="minorEastAsia" w:hAnsiTheme="minorEastAsia"/>
          <w:sz w:val="24"/>
        </w:rPr>
        <w:t xml:space="preserve">：</w:t>
      </w:r>
      <w:r/>
    </w:p>
    <w:p>
      <w:pPr>
        <w:spacing w:line="360" w:lineRule="auto"/>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1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①</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供货周期及进度计划：在满足招标文件交货时间的基础之上，制定详细的订货、生产和交货周期计划；</w:t>
      </w:r>
      <w:r/>
    </w:p>
    <w:p>
      <w:pPr>
        <w:spacing w:line="360" w:lineRule="auto"/>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2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②</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进度保证措施：对于制定的进度计划，需提供详细的实施措施，以确保能够保质保量完成交货；</w:t>
      </w:r>
      <w:r/>
    </w:p>
    <w:p>
      <w:pPr>
        <w:spacing w:line="360" w:lineRule="auto"/>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3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③</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安装调试方案：设备送到现场并且接采购人通知后，5个工作日内，需协调工程师进场安装调试</w:t>
      </w:r>
      <w:r>
        <w:rPr>
          <w:rFonts w:hint="eastAsia" w:asciiTheme="minorEastAsia" w:hAnsiTheme="minorEastAsia"/>
          <w:sz w:val="24"/>
        </w:rPr>
        <w:t xml:space="preserve">；</w:t>
      </w:r>
      <w:r/>
    </w:p>
    <w:p>
      <w:pPr>
        <w:spacing w:line="360" w:lineRule="auto"/>
        <w:rPr>
          <w:rFonts w:eastAsia="宋体"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需提供售后服务方案，</w:t>
      </w:r>
      <w:r>
        <w:rPr>
          <w:rFonts w:hint="eastAsia" w:ascii="宋体" w:hAnsi="宋体" w:eastAsia="宋体" w:cs="宋体"/>
          <w:bCs/>
          <w:sz w:val="24"/>
          <w:shd w:val="clear" w:color="auto" w:fill="ffffff" w:themeFill="background1"/>
        </w:rPr>
        <w:t xml:space="preserve">包括但不限于</w:t>
      </w:r>
      <w:r>
        <w:rPr>
          <w:rFonts w:hint="eastAsia" w:ascii="宋体" w:hAnsi="宋体" w:cs="宋体"/>
          <w:bCs/>
          <w:sz w:val="24"/>
        </w:rPr>
        <w:t xml:space="preserve">服务体系、回访巡检方</w:t>
      </w:r>
      <w:r>
        <w:rPr>
          <w:rFonts w:hint="eastAsia" w:ascii="宋体" w:hAnsi="宋体" w:eastAsia="宋体" w:cs="宋体"/>
          <w:bCs/>
          <w:sz w:val="24"/>
        </w:rPr>
        <w:t xml:space="preserve">案、突发故障解决措施、技术人员保障</w:t>
      </w:r>
      <w:r>
        <w:rPr>
          <w:rFonts w:hint="eastAsia" w:ascii="宋体" w:hAnsi="宋体" w:eastAsia="宋体" w:cs="宋体"/>
          <w:bCs/>
          <w:sz w:val="24"/>
          <w:shd w:val="clear" w:color="auto" w:fill="ffffff" w:themeFill="background1"/>
        </w:rPr>
        <w:t xml:space="preserve">等</w:t>
      </w:r>
      <w:r>
        <w:rPr>
          <w:rFonts w:hint="eastAsia" w:eastAsia="宋体" w:asciiTheme="minorEastAsia" w:hAnsiTheme="minorEastAsia"/>
          <w:sz w:val="24"/>
        </w:rPr>
        <w:t xml:space="preserve">：</w:t>
      </w:r>
      <w:r/>
    </w:p>
    <w:p>
      <w:pPr>
        <w:spacing w:line="360" w:lineRule="auto"/>
        <w:rPr>
          <w:rFonts w:eastAsia="宋体" w:asciiTheme="minorEastAsia" w:hAnsiTheme="minorEastAsia"/>
          <w:sz w:val="24"/>
        </w:rPr>
      </w:pPr>
      <w:r>
        <w:fldChar w:fldCharType="begin"/>
      </w:r>
      <w:r>
        <w:rPr>
          <w:rFonts w:hint="eastAsia" w:eastAsia="宋体" w:asciiTheme="minorEastAsia" w:hAnsiTheme="minorEastAsia"/>
          <w:sz w:val="24"/>
        </w:rPr>
        <w:instrText xml:space="preserve"> = 1 \* GB3 </w:instrText>
      </w:r>
      <w:r>
        <w:fldChar w:fldCharType="separate"/>
      </w:r>
      <w:r>
        <w:rPr>
          <w:rFonts w:hint="eastAsia" w:eastAsia="宋体" w:asciiTheme="minorEastAsia" w:hAnsiTheme="minorEastAsia"/>
          <w:sz w:val="24"/>
        </w:rPr>
        <w:t xml:space="preserve">①</w:t>
      </w:r>
      <w:r>
        <w:fldChar w:fldCharType="end"/>
      </w:r>
      <w:r>
        <w:rPr>
          <w:rFonts w:hint="eastAsia" w:eastAsia="宋体" w:asciiTheme="minorEastAsia" w:hAnsiTheme="minorEastAsia"/>
          <w:sz w:val="24"/>
        </w:rPr>
        <w:t xml:space="preserve">.服务体系：服务体系</w:t>
      </w:r>
      <w:r>
        <w:rPr>
          <w:rFonts w:hint="eastAsia" w:eastAsia="宋体" w:asciiTheme="minorEastAsia" w:hAnsiTheme="minorEastAsia"/>
          <w:sz w:val="24"/>
        </w:rPr>
        <w:t xml:space="preserve">需健全</w:t>
      </w:r>
      <w:r>
        <w:rPr>
          <w:rFonts w:hint="eastAsia" w:eastAsia="宋体" w:asciiTheme="minorEastAsia" w:hAnsiTheme="minorEastAsia"/>
          <w:sz w:val="24"/>
        </w:rPr>
        <w:t xml:space="preserve">完善，确保在服务期内，能够快速有效的响应采购人的报修需求，提供远程诊断或现场服务；</w:t>
      </w:r>
      <w:r/>
    </w:p>
    <w:p>
      <w:pPr>
        <w:spacing w:line="360" w:lineRule="auto"/>
        <w:rPr>
          <w:rFonts w:eastAsia="宋体" w:asciiTheme="minorEastAsia" w:hAnsiTheme="minorEastAsia"/>
          <w:sz w:val="24"/>
        </w:rPr>
      </w:pPr>
      <w:r>
        <w:fldChar w:fldCharType="begin"/>
      </w:r>
      <w:r>
        <w:rPr>
          <w:rFonts w:hint="eastAsia" w:eastAsia="宋体" w:asciiTheme="minorEastAsia" w:hAnsiTheme="minorEastAsia"/>
          <w:sz w:val="24"/>
        </w:rPr>
        <w:instrText xml:space="preserve"> = 2 \* GB3 </w:instrText>
      </w:r>
      <w:r>
        <w:fldChar w:fldCharType="separate"/>
      </w:r>
      <w:r>
        <w:rPr>
          <w:rFonts w:hint="eastAsia" w:eastAsia="宋体" w:asciiTheme="minorEastAsia" w:hAnsiTheme="minorEastAsia"/>
          <w:sz w:val="24"/>
        </w:rPr>
        <w:t xml:space="preserve">②</w:t>
      </w:r>
      <w:r>
        <w:fldChar w:fldCharType="end"/>
      </w:r>
      <w:r>
        <w:rPr>
          <w:rFonts w:hint="eastAsia" w:eastAsia="宋体" w:asciiTheme="minorEastAsia" w:hAnsiTheme="minorEastAsia"/>
          <w:sz w:val="24"/>
        </w:rPr>
        <w:t xml:space="preserve">.</w:t>
      </w:r>
      <w:r>
        <w:rPr>
          <w:rFonts w:hint="eastAsia" w:ascii="宋体" w:hAnsi="宋体" w:cs="宋体"/>
          <w:bCs/>
          <w:sz w:val="24"/>
        </w:rPr>
        <w:t xml:space="preserve">回访巡检方</w:t>
      </w:r>
      <w:r>
        <w:rPr>
          <w:rFonts w:hint="eastAsia" w:ascii="宋体" w:hAnsi="宋体" w:eastAsia="宋体" w:cs="宋体"/>
          <w:bCs/>
          <w:sz w:val="24"/>
        </w:rPr>
        <w:t xml:space="preserve">案：质保期内，供应商每年提供不少于1次的常规巡检和保养</w:t>
      </w:r>
      <w:r>
        <w:rPr>
          <w:rFonts w:hint="eastAsia" w:eastAsia="宋体" w:asciiTheme="minorEastAsia" w:hAnsiTheme="minorEastAsia"/>
          <w:sz w:val="24"/>
        </w:rPr>
        <w:t xml:space="preserve">；</w:t>
      </w:r>
      <w:r/>
    </w:p>
    <w:p>
      <w:pPr>
        <w:spacing w:line="360" w:lineRule="auto"/>
        <w:rPr>
          <w:rFonts w:ascii="宋体" w:hAnsi="宋体" w:eastAsia="宋体" w:cs="宋体"/>
          <w:bCs/>
          <w:sz w:val="24"/>
        </w:rPr>
      </w:pPr>
      <w:r>
        <w:fldChar w:fldCharType="begin"/>
      </w:r>
      <w:r>
        <w:rPr>
          <w:rFonts w:hint="eastAsia" w:eastAsia="宋体" w:asciiTheme="minorEastAsia" w:hAnsiTheme="minorEastAsia"/>
          <w:sz w:val="24"/>
        </w:rPr>
        <w:instrText xml:space="preserve"> = 3 \* GB3 </w:instrText>
      </w:r>
      <w:r>
        <w:fldChar w:fldCharType="separate"/>
      </w:r>
      <w:r>
        <w:rPr>
          <w:rFonts w:hint="eastAsia" w:eastAsia="宋体" w:asciiTheme="minorEastAsia" w:hAnsiTheme="minorEastAsia"/>
          <w:sz w:val="24"/>
        </w:rPr>
        <w:t xml:space="preserve">③</w:t>
      </w:r>
      <w:r>
        <w:fldChar w:fldCharType="end"/>
      </w:r>
      <w:r>
        <w:rPr>
          <w:rFonts w:hint="eastAsia" w:eastAsia="宋体" w:asciiTheme="minorEastAsia" w:hAnsiTheme="minorEastAsia"/>
          <w:sz w:val="24"/>
        </w:rPr>
        <w:t xml:space="preserve">.突发</w:t>
      </w:r>
      <w:r>
        <w:rPr>
          <w:rFonts w:hint="eastAsia" w:ascii="宋体" w:hAnsi="宋体" w:eastAsia="宋体" w:cs="宋体"/>
          <w:bCs/>
          <w:sz w:val="24"/>
        </w:rPr>
        <w:t xml:space="preserve">故障解决措施：供应商需结合项目特点，对于可能出现的突发设备故障进行举例，并且给出对应的解决措施；</w:t>
      </w:r>
      <w:r/>
    </w:p>
    <w:p>
      <w:pPr>
        <w:spacing w:line="360" w:lineRule="auto"/>
        <w:rPr>
          <w:rFonts w:ascii="宋体" w:hAnsi="宋体" w:eastAsia="宋体" w:cs="宋体"/>
          <w:bCs/>
          <w:sz w:val="24"/>
        </w:rPr>
      </w:pPr>
      <w:r>
        <w:fldChar w:fldCharType="begin"/>
      </w:r>
      <w:r>
        <w:rPr>
          <w:rFonts w:hint="eastAsia" w:eastAsia="宋体" w:asciiTheme="minorEastAsia" w:hAnsiTheme="minorEastAsia"/>
          <w:sz w:val="24"/>
        </w:rPr>
        <w:instrText xml:space="preserve"> = 4 \* GB3 </w:instrText>
      </w:r>
      <w:r>
        <w:fldChar w:fldCharType="separate"/>
      </w:r>
      <w:r>
        <w:rPr>
          <w:rFonts w:hint="eastAsia" w:eastAsia="宋体" w:asciiTheme="minorEastAsia" w:hAnsiTheme="minorEastAsia"/>
          <w:sz w:val="24"/>
        </w:rPr>
        <w:t xml:space="preserve">④</w:t>
      </w:r>
      <w:r>
        <w:fldChar w:fldCharType="end"/>
      </w:r>
      <w:r>
        <w:rPr>
          <w:rFonts w:hint="eastAsia" w:eastAsia="宋体" w:asciiTheme="minorEastAsia" w:hAnsiTheme="minorEastAsia"/>
          <w:sz w:val="24"/>
        </w:rPr>
        <w:t xml:space="preserve">.</w:t>
      </w:r>
      <w:r>
        <w:rPr>
          <w:rFonts w:hint="eastAsia" w:ascii="宋体" w:hAnsi="宋体" w:eastAsia="宋体" w:cs="宋体"/>
          <w:bCs/>
          <w:sz w:val="24"/>
        </w:rPr>
        <w:t xml:space="preserve">技术人员保障：提供售后服务的技术人员需充足且专业，能精确诊断和维修设备故障</w:t>
      </w:r>
      <w:r>
        <w:rPr>
          <w:rFonts w:hint="eastAsia" w:ascii="宋体" w:hAnsi="宋体" w:eastAsia="宋体" w:cs="宋体"/>
          <w:bCs/>
          <w:sz w:val="24"/>
        </w:rPr>
        <w:t xml:space="preserve">，故障报修后2小时内响应，2</w:t>
      </w:r>
      <w:r>
        <w:rPr>
          <w:rFonts w:ascii="宋体" w:hAnsi="宋体" w:eastAsia="宋体" w:cs="宋体"/>
          <w:bCs/>
          <w:sz w:val="24"/>
        </w:rPr>
        <w:t xml:space="preserve">4</w:t>
      </w:r>
      <w:r>
        <w:rPr>
          <w:rFonts w:hint="eastAsia" w:ascii="宋体" w:hAnsi="宋体" w:eastAsia="宋体" w:cs="宋体"/>
          <w:bCs/>
          <w:sz w:val="24"/>
        </w:rPr>
        <w:t xml:space="preserve">小时内到达现场，4</w:t>
      </w:r>
      <w:r>
        <w:rPr>
          <w:rFonts w:ascii="宋体" w:hAnsi="宋体" w:eastAsia="宋体" w:cs="宋体"/>
          <w:bCs/>
          <w:sz w:val="24"/>
        </w:rPr>
        <w:t xml:space="preserve">8</w:t>
      </w:r>
      <w:r>
        <w:rPr>
          <w:rFonts w:hint="eastAsia" w:ascii="宋体" w:hAnsi="宋体" w:eastAsia="宋体" w:cs="宋体"/>
          <w:bCs/>
          <w:sz w:val="24"/>
        </w:rPr>
        <w:t xml:space="preserve">小时内解决或提供备用机</w:t>
      </w:r>
      <w:r>
        <w:rPr>
          <w:rFonts w:hint="eastAsia" w:asciiTheme="minorEastAsia" w:hAnsiTheme="minorEastAsia"/>
          <w:sz w:val="24"/>
        </w:rPr>
        <w:t xml:space="preserve">；</w:t>
      </w:r>
      <w:r/>
    </w:p>
    <w:p>
      <w:pPr>
        <w:spacing w:line="360" w:lineRule="auto"/>
        <w:rPr>
          <w:rFonts w:asciiTheme="minorEastAsia" w:hAnsiTheme="minorEastAsia"/>
          <w:sz w:val="24"/>
        </w:rPr>
      </w:pPr>
      <w:r>
        <w:rPr>
          <w:rFonts w:asciiTheme="minorEastAsia" w:hAnsiTheme="minorEastAsia"/>
          <w:sz w:val="24"/>
        </w:rPr>
        <w:t xml:space="preserve">8.</w:t>
      </w:r>
      <w:r>
        <w:rPr>
          <w:rFonts w:hint="eastAsia" w:asciiTheme="minorEastAsia" w:hAnsiTheme="minorEastAsia"/>
          <w:sz w:val="24"/>
        </w:rPr>
        <w:t xml:space="preserve">需提供人员培训方案</w:t>
      </w:r>
      <w:r>
        <w:rPr>
          <w:rFonts w:hint="eastAsia" w:asciiTheme="minorEastAsia" w:hAnsiTheme="minorEastAsia"/>
          <w:sz w:val="24"/>
        </w:rPr>
        <w:t xml:space="preserve">（现场培训，</w:t>
      </w:r>
      <w:r>
        <w:rPr>
          <w:rFonts w:hint="eastAsia" w:ascii="宋体" w:hAnsi="宋体" w:eastAsia="宋体"/>
          <w:sz w:val="24"/>
        </w:rPr>
        <w:t xml:space="preserve">≥3名操作人员，</w:t>
      </w:r>
      <w:r>
        <w:rPr>
          <w:rFonts w:hint="eastAsia" w:ascii="宋体" w:hAnsi="宋体" w:eastAsia="宋体"/>
          <w:sz w:val="24"/>
        </w:rPr>
        <w:t xml:space="preserve">含理论</w:t>
      </w:r>
      <w:r>
        <w:rPr>
          <w:rFonts w:hint="eastAsia" w:ascii="宋体" w:hAnsi="宋体" w:eastAsia="宋体"/>
          <w:sz w:val="24"/>
        </w:rPr>
        <w:t xml:space="preserve">+实操，考核合格</w:t>
      </w:r>
      <w:r>
        <w:rPr>
          <w:rFonts w:hint="eastAsia" w:ascii="宋体" w:hAnsi="宋体" w:eastAsia="宋体"/>
          <w:sz w:val="24"/>
        </w:rPr>
        <w:t xml:space="preserve">为止</w:t>
      </w:r>
      <w:r>
        <w:rPr>
          <w:rFonts w:hint="eastAsia" w:asciiTheme="minorEastAsia" w:hAnsiTheme="minorEastAsia"/>
          <w:sz w:val="24"/>
        </w:rPr>
        <w:t xml:space="preserve">）</w:t>
      </w:r>
      <w:r>
        <w:rPr>
          <w:rFonts w:hint="eastAsia" w:ascii="宋体" w:hAnsi="宋体" w:eastAsia="宋体" w:cs="宋体"/>
          <w:bCs/>
          <w:sz w:val="24"/>
          <w:shd w:val="clear" w:color="auto" w:fill="ffffff" w:themeFill="background1"/>
        </w:rPr>
        <w:t xml:space="preserve">包括但不限于</w:t>
      </w:r>
      <w:r>
        <w:rPr>
          <w:rFonts w:hint="eastAsia" w:ascii="宋体" w:hAnsi="宋体"/>
          <w:sz w:val="24"/>
        </w:rPr>
        <w:t xml:space="preserve">日常保养和定期保养培训、业务技术功能培训、常见故障处理培训、应急预案培训等</w:t>
      </w:r>
      <w:r>
        <w:rPr>
          <w:rFonts w:hint="eastAsia" w:asciiTheme="minorEastAsia" w:hAnsiTheme="minorEastAsia"/>
          <w:sz w:val="24"/>
        </w:rPr>
        <w:t xml:space="preserve">：</w:t>
      </w:r>
      <w:r/>
    </w:p>
    <w:p>
      <w:pPr>
        <w:spacing w:line="360" w:lineRule="auto"/>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1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①</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日常保养和定期保养培训：</w:t>
      </w:r>
      <w:r>
        <w:rPr>
          <w:rFonts w:hint="eastAsia" w:ascii="宋体" w:hAnsi="宋体"/>
          <w:sz w:val="24"/>
        </w:rPr>
        <w:t xml:space="preserve">需对于</w:t>
      </w:r>
      <w:r>
        <w:rPr>
          <w:rFonts w:hint="eastAsia" w:ascii="宋体" w:hAnsi="宋体"/>
          <w:sz w:val="24"/>
        </w:rPr>
        <w:t xml:space="preserve">设备表面清洁、环境检查、开机自检等进行培训，并且进行日常记录与报告；</w:t>
      </w:r>
      <w:r/>
    </w:p>
    <w:p>
      <w:pPr>
        <w:spacing w:line="360" w:lineRule="auto"/>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2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②</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业务技术功能培训：</w:t>
      </w:r>
      <w:r>
        <w:rPr>
          <w:rFonts w:hint="eastAsia" w:ascii="宋体" w:hAnsi="宋体"/>
          <w:sz w:val="24"/>
        </w:rPr>
        <w:t xml:space="preserve">需对于开</w:t>
      </w:r>
      <w:r>
        <w:rPr>
          <w:rFonts w:hint="eastAsia" w:ascii="宋体" w:hAnsi="宋体"/>
          <w:sz w:val="24"/>
        </w:rPr>
        <w:t xml:space="preserve">关机流程、参数设置、界面导航等基础操作进行培训，并且对于设备的临床应用（如操作技巧等）以及设备的数据管理也需进行培训指导</w:t>
      </w:r>
      <w:r>
        <w:rPr>
          <w:rFonts w:hint="eastAsia" w:ascii="宋体" w:hAnsi="宋体"/>
          <w:sz w:val="24"/>
        </w:rPr>
        <w:t xml:space="preserve">，每年免费技术升级培训不低于1次</w:t>
      </w:r>
      <w:r>
        <w:rPr>
          <w:rFonts w:hint="eastAsia" w:ascii="宋体" w:hAnsi="宋体"/>
          <w:sz w:val="24"/>
        </w:rPr>
        <w:t xml:space="preserve">；</w:t>
      </w:r>
      <w:r/>
    </w:p>
    <w:p>
      <w:pPr>
        <w:spacing w:line="360" w:lineRule="auto"/>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3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③</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常见故障处理培训：结合项目特点，对于可能出现的常见设备故障进行举例，并且进行处理培训；</w:t>
      </w:r>
      <w:r/>
    </w:p>
    <w:p>
      <w:pPr>
        <w:spacing w:line="360" w:lineRule="auto"/>
        <w:rPr>
          <w:rFonts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4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④</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应急预案培训：对于设备使用过程中可能出现的特殊情况进行培训与指导，比如，如何处理设备死机、机械部件故障、突然断电等</w:t>
      </w:r>
      <w:r>
        <w:rPr>
          <w:rFonts w:hint="eastAsia" w:asciiTheme="minorEastAsia" w:hAnsiTheme="minorEastAsia"/>
          <w:sz w:val="24"/>
        </w:rPr>
        <w:t xml:space="preserve">。</w:t>
      </w:r>
      <w:r/>
    </w:p>
    <w:p>
      <w:r/>
      <w:r/>
    </w:p>
    <w:p>
      <w:pPr>
        <w:pStyle w:val="1198"/>
        <w:ind w:firstLine="0"/>
        <w:jc w:val="center"/>
        <w:spacing w:line="360" w:lineRule="auto"/>
        <w:rPr>
          <w:rFonts w:ascii="宋体" w:hAnsi="宋体" w:eastAsia="宋体"/>
          <w:sz w:val="24"/>
        </w:rPr>
      </w:pPr>
      <w:r>
        <w:rPr>
          <w:rFonts w:hint="eastAsia" w:ascii="宋体" w:hAnsi="宋体" w:eastAsia="宋体"/>
          <w:b/>
          <w:bCs/>
          <w:i/>
          <w:iCs/>
          <w:sz w:val="24"/>
          <w:u w:val="single"/>
        </w:rPr>
        <w:t xml:space="preserve">注：上述商务要求中的实质性要求</w:t>
      </w:r>
      <w:r>
        <w:rPr>
          <w:rFonts w:hint="eastAsia" w:ascii="宋体" w:hAnsi="宋体" w:eastAsia="宋体"/>
          <w:b/>
          <w:bCs/>
          <w:i/>
          <w:iCs/>
          <w:color w:val="ff0000"/>
          <w:sz w:val="24"/>
          <w:u w:val="single"/>
        </w:rPr>
        <w:t xml:space="preserve">（1-</w:t>
      </w:r>
      <w:r>
        <w:rPr>
          <w:rFonts w:ascii="宋体" w:hAnsi="宋体" w:eastAsia="宋体"/>
          <w:b/>
          <w:bCs/>
          <w:i/>
          <w:iCs/>
          <w:color w:val="ff0000"/>
          <w:sz w:val="24"/>
          <w:u w:val="single"/>
        </w:rPr>
        <w:t xml:space="preserve">5</w:t>
      </w:r>
      <w:r>
        <w:rPr>
          <w:rFonts w:hint="eastAsia" w:ascii="宋体" w:hAnsi="宋体" w:eastAsia="宋体"/>
          <w:b/>
          <w:bCs/>
          <w:i/>
          <w:iCs/>
          <w:color w:val="ff0000"/>
          <w:sz w:val="24"/>
          <w:u w:val="single"/>
        </w:rPr>
        <w:t xml:space="preserve">项，斜体且有下划线部分）</w:t>
      </w:r>
      <w:r>
        <w:rPr>
          <w:rFonts w:hint="eastAsia" w:ascii="宋体" w:hAnsi="宋体" w:eastAsia="宋体"/>
          <w:b/>
          <w:bCs/>
          <w:i/>
          <w:iCs/>
          <w:sz w:val="24"/>
          <w:u w:val="single"/>
        </w:rPr>
        <w:t xml:space="preserve">需在商务要求及相应偏离表中逐条响应具体内容，且不允许负偏离，否则视为无效投标。</w:t>
      </w:r>
      <w:r/>
    </w:p>
    <w:p>
      <w:pPr>
        <w:pStyle w:val="1198"/>
        <w:ind w:firstLine="0"/>
        <w:spacing w:after="0" w:line="360" w:lineRule="auto"/>
        <w:rPr>
          <w:rFonts w:ascii="宋体" w:hAnsi="宋体"/>
          <w:b/>
          <w:bCs/>
          <w:sz w:val="28"/>
          <w:szCs w:val="28"/>
          <w:shd w:val="clear" w:color="auto" w:fill="ffffff" w:themeFill="background1"/>
        </w:rPr>
      </w:pPr>
      <w:r>
        <w:rPr>
          <w:rFonts w:ascii="宋体" w:hAnsi="宋体"/>
          <w:b/>
          <w:bCs/>
          <w:sz w:val="28"/>
          <w:szCs w:val="28"/>
          <w:shd w:val="clear" w:color="auto" w:fill="ffffff" w:themeFill="background1"/>
        </w:rPr>
      </w:r>
      <w:r/>
    </w:p>
    <w:p>
      <w:pPr>
        <w:pStyle w:val="1198"/>
        <w:ind w:firstLine="0"/>
        <w:spacing w:after="0" w:line="360" w:lineRule="auto"/>
        <w:rPr>
          <w:rFonts w:ascii="宋体" w:hAnsi="宋体"/>
          <w:b/>
          <w:bCs/>
          <w:sz w:val="28"/>
          <w:szCs w:val="28"/>
          <w:shd w:val="clear" w:color="auto" w:fill="ffffff" w:themeFill="background1"/>
        </w:rPr>
      </w:pPr>
      <w:r>
        <w:rPr>
          <w:rFonts w:ascii="宋体" w:hAnsi="宋体"/>
          <w:b/>
          <w:bCs/>
          <w:sz w:val="28"/>
          <w:szCs w:val="28"/>
          <w:shd w:val="clear" w:color="auto" w:fill="ffffff" w:themeFill="background1"/>
        </w:rPr>
      </w:r>
      <w:r/>
    </w:p>
    <w:p>
      <w:pPr>
        <w:pStyle w:val="1198"/>
        <w:ind w:firstLine="0"/>
        <w:spacing w:after="0" w:line="360" w:lineRule="auto"/>
        <w:rPr>
          <w:rFonts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t xml:space="preserve">技术要求</w:t>
      </w:r>
      <w:r>
        <w:rPr>
          <w:rFonts w:hint="eastAsia" w:ascii="宋体" w:hAnsi="宋体"/>
          <w:b/>
          <w:bCs/>
          <w:color w:val="ff0000"/>
          <w:sz w:val="24"/>
          <w:shd w:val="clear" w:color="auto" w:fill="ffffff" w:themeFill="background1"/>
        </w:rPr>
        <w:t xml:space="preserve">：</w:t>
      </w:r>
      <w:r/>
    </w:p>
    <w:p>
      <w:pPr>
        <w:spacing w:line="360" w:lineRule="auto"/>
        <w:rPr>
          <w:rFonts w:ascii="宋体" w:hAnsi="宋体" w:eastAsia="宋体"/>
          <w:sz w:val="24"/>
        </w:rPr>
      </w:pPr>
      <w:r>
        <w:rPr>
          <w:rFonts w:hint="eastAsia" w:ascii="宋体" w:hAnsi="宋体" w:eastAsia="宋体"/>
          <w:sz w:val="24"/>
        </w:rPr>
        <w:t xml:space="preserve">一、设备用途</w:t>
      </w:r>
      <w:r/>
    </w:p>
    <w:p>
      <w:pPr>
        <w:spacing w:line="360" w:lineRule="auto"/>
        <w:rPr>
          <w:rFonts w:ascii="宋体" w:hAnsi="宋体" w:eastAsia="宋体"/>
          <w:sz w:val="24"/>
        </w:rPr>
      </w:pPr>
      <w:r>
        <w:rPr>
          <w:rFonts w:hint="eastAsia" w:ascii="宋体" w:hAnsi="宋体" w:eastAsia="宋体"/>
          <w:sz w:val="24"/>
        </w:rPr>
        <w:t xml:space="preserve">用于临床微生物实验室对细菌、真菌等微生物的快速鉴定，支持临床感染性疾病的诊断和治疗。</w:t>
      </w:r>
      <w:r/>
    </w:p>
    <w:p>
      <w:pPr>
        <w:spacing w:line="360" w:lineRule="auto"/>
        <w:rPr>
          <w:rFonts w:ascii="宋体" w:hAnsi="宋体" w:eastAsia="宋体"/>
          <w:b/>
          <w:bCs/>
          <w:sz w:val="24"/>
        </w:rPr>
      </w:pPr>
      <w:r>
        <w:rPr>
          <w:rFonts w:hint="eastAsia" w:ascii="宋体" w:hAnsi="宋体" w:eastAsia="宋体"/>
          <w:b/>
          <w:bCs/>
          <w:sz w:val="24"/>
        </w:rPr>
        <w:t xml:space="preserve">二、技术参数要求</w:t>
      </w:r>
      <w:r/>
    </w:p>
    <w:p>
      <w:pPr>
        <w:spacing w:line="360" w:lineRule="auto"/>
        <w:rPr>
          <w:rFonts w:ascii="宋体" w:hAnsi="宋体" w:eastAsia="宋体"/>
          <w:sz w:val="24"/>
        </w:rPr>
      </w:pPr>
      <w:r>
        <w:rPr>
          <w:rFonts w:hint="eastAsia" w:ascii="宋体" w:hAnsi="宋体" w:eastAsia="宋体"/>
          <w:sz w:val="24"/>
        </w:rPr>
        <w:t xml:space="preserve">1.核心性能</w:t>
      </w:r>
      <w:r/>
    </w:p>
    <w:p>
      <w:pPr>
        <w:spacing w:line="360"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.1.</w:t>
      </w:r>
      <w:r>
        <w:rPr>
          <w:rFonts w:hint="eastAsia" w:ascii="宋体" w:hAnsi="宋体" w:eastAsia="宋体"/>
          <w:sz w:val="24"/>
        </w:rPr>
        <w:t xml:space="preserve">鉴定原理：基质辅助激光解吸电离飞行时间质谱（M</w:t>
      </w:r>
      <w:r>
        <w:rPr>
          <w:rFonts w:ascii="宋体" w:hAnsi="宋体" w:eastAsia="宋体"/>
          <w:sz w:val="24"/>
        </w:rPr>
        <w:t xml:space="preserve">ALDI</w:t>
      </w:r>
      <w:r>
        <w:rPr>
          <w:rFonts w:hint="eastAsia" w:ascii="宋体" w:hAnsi="宋体" w:eastAsia="宋体"/>
          <w:sz w:val="24"/>
        </w:rPr>
        <w:t xml:space="preserve">-</w:t>
      </w:r>
      <w:r>
        <w:rPr>
          <w:rFonts w:ascii="宋体" w:hAnsi="宋体" w:eastAsia="宋体"/>
          <w:sz w:val="24"/>
        </w:rPr>
        <w:t xml:space="preserve">TOF MS</w:t>
      </w:r>
      <w:r>
        <w:rPr>
          <w:rFonts w:hint="eastAsia" w:ascii="宋体" w:hAnsi="宋体" w:eastAsia="宋体"/>
          <w:sz w:val="24"/>
        </w:rPr>
        <w:t xml:space="preserve">）技术，符合国际临床微生物标准（如CLSI、EUCAST）。</w:t>
      </w:r>
      <w:r/>
    </w:p>
    <w:p>
      <w:pPr>
        <w:spacing w:line="360"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.2.</w:t>
      </w:r>
      <w:r>
        <w:rPr>
          <w:rFonts w:hint="eastAsia" w:ascii="宋体" w:hAnsi="宋体" w:eastAsia="宋体"/>
          <w:sz w:val="24"/>
        </w:rPr>
        <w:t xml:space="preserve">鉴定范围：革兰氏阳性菌（包括葡萄球菌、链球菌、肠球菌等）、革兰氏阴性菌（包括肠杆菌科、非发酵菌等）、厌氧菌（≥1</w:t>
      </w:r>
      <w:r>
        <w:rPr>
          <w:rFonts w:ascii="宋体" w:hAnsi="宋体" w:eastAsia="宋体"/>
          <w:sz w:val="24"/>
        </w:rPr>
        <w:t xml:space="preserve">50</w:t>
      </w:r>
      <w:r>
        <w:rPr>
          <w:rFonts w:hint="eastAsia" w:ascii="宋体" w:hAnsi="宋体" w:eastAsia="宋体"/>
          <w:sz w:val="24"/>
        </w:rPr>
        <w:t xml:space="preserve">种）、酵母菌（≥1</w:t>
      </w:r>
      <w:r>
        <w:rPr>
          <w:rFonts w:ascii="宋体" w:hAnsi="宋体" w:eastAsia="宋体"/>
          <w:sz w:val="24"/>
        </w:rPr>
        <w:t xml:space="preserve">00</w:t>
      </w:r>
      <w:r>
        <w:rPr>
          <w:rFonts w:hint="eastAsia" w:ascii="宋体" w:hAnsi="宋体" w:eastAsia="宋体"/>
          <w:sz w:val="24"/>
        </w:rPr>
        <w:t xml:space="preserve">种）</w:t>
      </w:r>
      <w:r/>
    </w:p>
    <w:p>
      <w:pPr>
        <w:spacing w:line="360"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.3.</w:t>
      </w:r>
      <w:r>
        <w:rPr>
          <w:rFonts w:hint="eastAsia" w:ascii="宋体" w:hAnsi="宋体" w:eastAsia="宋体"/>
          <w:sz w:val="24"/>
        </w:rPr>
        <w:t xml:space="preserve">鉴定准确率：</w:t>
      </w:r>
      <w:r/>
    </w:p>
    <w:p>
      <w:pPr>
        <w:spacing w:line="360"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.3.1.</w:t>
      </w:r>
      <w:r>
        <w:rPr>
          <w:rFonts w:hint="eastAsia" w:ascii="宋体" w:hAnsi="宋体" w:eastAsia="宋体"/>
          <w:sz w:val="24"/>
        </w:rPr>
        <w:t xml:space="preserve">常见菌（前</w:t>
      </w:r>
      <w:r>
        <w:rPr>
          <w:rFonts w:ascii="宋体" w:hAnsi="宋体" w:eastAsia="宋体"/>
          <w:sz w:val="24"/>
        </w:rPr>
        <w:t xml:space="preserve">200</w:t>
      </w:r>
      <w:r>
        <w:rPr>
          <w:rFonts w:hint="eastAsia" w:ascii="宋体" w:hAnsi="宋体" w:eastAsia="宋体"/>
          <w:sz w:val="24"/>
        </w:rPr>
        <w:t xml:space="preserve">种）鉴定准确率：≥9</w:t>
      </w:r>
      <w:r>
        <w:rPr>
          <w:rFonts w:ascii="宋体" w:hAnsi="宋体" w:eastAsia="宋体"/>
          <w:sz w:val="24"/>
        </w:rPr>
        <w:t xml:space="preserve">8%</w:t>
      </w:r>
      <w:r>
        <w:rPr>
          <w:rFonts w:hint="eastAsia" w:ascii="宋体" w:hAnsi="宋体" w:eastAsia="宋体"/>
          <w:sz w:val="24"/>
        </w:rPr>
        <w:t xml:space="preserve">（</w:t>
      </w:r>
      <w:r>
        <w:rPr>
          <w:rFonts w:hint="eastAsia" w:ascii="宋体" w:hAnsi="宋体" w:eastAsia="宋体"/>
          <w:sz w:val="24"/>
        </w:rPr>
        <w:t xml:space="preserve">置信率</w:t>
      </w:r>
      <w:r>
        <w:rPr>
          <w:rFonts w:hint="eastAsia" w:ascii="宋体" w:hAnsi="宋体" w:eastAsia="宋体"/>
          <w:sz w:val="24"/>
        </w:rPr>
        <w:t xml:space="preserve">≥9</w:t>
      </w:r>
      <w:r>
        <w:rPr>
          <w:rFonts w:ascii="宋体" w:hAnsi="宋体" w:eastAsia="宋体"/>
          <w:sz w:val="24"/>
        </w:rPr>
        <w:t xml:space="preserve">9.9%</w:t>
      </w:r>
      <w:r>
        <w:rPr>
          <w:rFonts w:hint="eastAsia" w:ascii="宋体" w:hAnsi="宋体" w:eastAsia="宋体"/>
          <w:sz w:val="24"/>
        </w:rPr>
        <w:t xml:space="preserve">）</w:t>
      </w:r>
      <w:r/>
    </w:p>
    <w:p>
      <w:pPr>
        <w:spacing w:line="360"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.3.2.</w:t>
      </w:r>
      <w:r>
        <w:rPr>
          <w:rFonts w:hint="eastAsia" w:ascii="宋体" w:hAnsi="宋体" w:eastAsia="宋体"/>
          <w:sz w:val="24"/>
        </w:rPr>
        <w:t xml:space="preserve">少见</w:t>
      </w:r>
      <w:r>
        <w:rPr>
          <w:rFonts w:hint="eastAsia" w:ascii="宋体" w:hAnsi="宋体" w:eastAsia="宋体"/>
          <w:sz w:val="24"/>
        </w:rPr>
        <w:t xml:space="preserve">菌</w:t>
      </w:r>
      <w:r>
        <w:rPr>
          <w:rFonts w:hint="eastAsia" w:ascii="宋体" w:hAnsi="宋体" w:eastAsia="宋体"/>
          <w:sz w:val="24"/>
        </w:rPr>
        <w:t xml:space="preserve">鉴定准确率：≥9</w:t>
      </w:r>
      <w:r>
        <w:rPr>
          <w:rFonts w:ascii="宋体" w:hAnsi="宋体" w:eastAsia="宋体"/>
          <w:sz w:val="24"/>
        </w:rPr>
        <w:t xml:space="preserve">5%</w:t>
      </w:r>
      <w:r>
        <w:rPr>
          <w:rFonts w:hint="eastAsia" w:ascii="宋体" w:hAnsi="宋体" w:eastAsia="宋体"/>
          <w:sz w:val="24"/>
        </w:rPr>
        <w:t xml:space="preserve">（</w:t>
      </w:r>
      <w:r>
        <w:rPr>
          <w:rFonts w:hint="eastAsia" w:ascii="宋体" w:hAnsi="宋体" w:eastAsia="宋体"/>
          <w:sz w:val="24"/>
        </w:rPr>
        <w:t xml:space="preserve">置信率</w:t>
      </w:r>
      <w:r>
        <w:rPr>
          <w:rFonts w:hint="eastAsia" w:ascii="宋体" w:hAnsi="宋体" w:eastAsia="宋体"/>
          <w:sz w:val="24"/>
        </w:rPr>
        <w:t xml:space="preserve">9</w:t>
      </w:r>
      <w:r>
        <w:rPr>
          <w:rFonts w:ascii="宋体" w:hAnsi="宋体" w:eastAsia="宋体"/>
          <w:sz w:val="24"/>
        </w:rPr>
        <w:t xml:space="preserve">9%</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1.3.3.</w:t>
      </w:r>
      <w:r>
        <w:rPr>
          <w:rFonts w:hint="eastAsia" w:ascii="宋体" w:hAnsi="宋体" w:eastAsia="宋体"/>
          <w:sz w:val="24"/>
        </w:rPr>
        <w:t xml:space="preserve">非典型菌株（如耐药株、变异株）识别能力</w:t>
      </w:r>
      <w:r>
        <w:rPr>
          <w:rFonts w:hint="eastAsia" w:ascii="宋体" w:hAnsi="宋体" w:eastAsia="宋体"/>
          <w:b/>
          <w:bCs/>
          <w:sz w:val="24"/>
        </w:rPr>
        <w:t xml:space="preserve">（提供第三方验证数据）</w:t>
      </w:r>
      <w:r/>
    </w:p>
    <w:p>
      <w:pPr>
        <w:spacing w:line="360" w:lineRule="auto"/>
        <w:rPr>
          <w:rFonts w:ascii="宋体" w:hAnsi="宋体" w:eastAsia="宋体"/>
          <w:sz w:val="24"/>
        </w:rPr>
      </w:pPr>
      <w:r>
        <w:rPr>
          <w:rFonts w:ascii="宋体" w:hAnsi="宋体" w:eastAsia="宋体"/>
          <w:sz w:val="24"/>
        </w:rPr>
        <w:t xml:space="preserve">1.4.</w:t>
      </w:r>
      <w:r>
        <w:rPr>
          <w:rFonts w:hint="eastAsia" w:ascii="宋体" w:hAnsi="宋体" w:eastAsia="宋体"/>
          <w:sz w:val="24"/>
        </w:rPr>
        <w:t xml:space="preserve">检测速度：</w:t>
      </w:r>
      <w:r/>
    </w:p>
    <w:p>
      <w:pPr>
        <w:spacing w:line="360"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.4.1.</w:t>
      </w:r>
      <w:r>
        <w:rPr>
          <w:rFonts w:hint="eastAsia" w:ascii="宋体" w:hAnsi="宋体" w:eastAsia="宋体"/>
          <w:sz w:val="24"/>
        </w:rPr>
        <w:t xml:space="preserve">单个样本从点样到结果报告≤15分钟（含质朴检测时间，不含样本前处理）</w:t>
      </w:r>
      <w:r/>
    </w:p>
    <w:p>
      <w:pPr>
        <w:spacing w:line="360"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.4.2.</w:t>
      </w:r>
      <w:r>
        <w:rPr>
          <w:rFonts w:hint="eastAsia" w:ascii="宋体" w:hAnsi="宋体" w:eastAsia="宋体"/>
          <w:sz w:val="24"/>
        </w:rPr>
        <w:t xml:space="preserve">批量处理能力：≥9</w:t>
      </w:r>
      <w:r>
        <w:rPr>
          <w:rFonts w:ascii="宋体" w:hAnsi="宋体" w:eastAsia="宋体"/>
          <w:sz w:val="24"/>
        </w:rPr>
        <w:t xml:space="preserve">6</w:t>
      </w:r>
      <w:r>
        <w:rPr>
          <w:rFonts w:hint="eastAsia" w:ascii="宋体" w:hAnsi="宋体" w:eastAsia="宋体"/>
          <w:sz w:val="24"/>
        </w:rPr>
        <w:t xml:space="preserve">个样本/批次（标准版），支持连续上样，无需等待批次完成</w:t>
      </w:r>
      <w:r/>
    </w:p>
    <w:p>
      <w:pPr>
        <w:spacing w:line="360" w:lineRule="auto"/>
        <w:rPr>
          <w:rFonts w:ascii="宋体" w:hAnsi="宋体" w:eastAsia="宋体"/>
          <w:sz w:val="24"/>
        </w:rPr>
      </w:pPr>
      <w:r>
        <w:rPr>
          <w:rFonts w:hint="eastAsia" w:ascii="宋体" w:hAnsi="宋体" w:eastAsia="宋体"/>
          <w:sz w:val="24"/>
        </w:rPr>
        <w:t xml:space="preserve">2</w:t>
      </w:r>
      <w:r>
        <w:rPr>
          <w:rFonts w:ascii="宋体" w:hAnsi="宋体" w:eastAsia="宋体"/>
          <w:sz w:val="24"/>
        </w:rPr>
        <w:t xml:space="preserve">.</w:t>
      </w:r>
      <w:r>
        <w:rPr>
          <w:rFonts w:hint="eastAsia" w:ascii="宋体" w:hAnsi="宋体" w:eastAsia="宋体"/>
          <w:sz w:val="24"/>
        </w:rPr>
        <w:t xml:space="preserve">质朴系统</w:t>
      </w:r>
      <w:r/>
    </w:p>
    <w:p>
      <w:pPr>
        <w:spacing w:line="360" w:lineRule="auto"/>
        <w:rPr>
          <w:rFonts w:ascii="宋体" w:hAnsi="宋体" w:eastAsia="宋体"/>
          <w:sz w:val="24"/>
        </w:rPr>
      </w:pPr>
      <w:r>
        <w:rPr>
          <w:rFonts w:hint="eastAsia" w:ascii="宋体" w:hAnsi="宋体" w:eastAsia="宋体"/>
          <w:sz w:val="24"/>
        </w:rPr>
        <w:t xml:space="preserve">2</w:t>
      </w:r>
      <w:r>
        <w:rPr>
          <w:rFonts w:ascii="宋体" w:hAnsi="宋体" w:eastAsia="宋体"/>
          <w:sz w:val="24"/>
        </w:rPr>
        <w:t xml:space="preserve">.1.</w:t>
      </w:r>
      <w:r>
        <w:rPr>
          <w:rFonts w:hint="eastAsia" w:ascii="宋体" w:hAnsi="宋体" w:eastAsia="宋体"/>
          <w:sz w:val="24"/>
        </w:rPr>
        <w:t xml:space="preserve">质量范围：2</w:t>
      </w:r>
      <w:r>
        <w:rPr>
          <w:rFonts w:ascii="宋体" w:hAnsi="宋体" w:eastAsia="宋体"/>
          <w:sz w:val="24"/>
        </w:rPr>
        <w:t xml:space="preserve">000-20000 </w:t>
      </w:r>
      <w:r>
        <w:rPr>
          <w:rFonts w:hint="eastAsia" w:ascii="宋体" w:hAnsi="宋体" w:eastAsia="宋体"/>
          <w:sz w:val="24"/>
        </w:rPr>
        <w:t xml:space="preserve">Da（覆盖微生物特征性蛋白峰）</w:t>
      </w:r>
      <w:r/>
    </w:p>
    <w:p>
      <w:pPr>
        <w:spacing w:line="360" w:lineRule="auto"/>
        <w:rPr>
          <w:rFonts w:ascii="宋体" w:hAnsi="宋体" w:eastAsia="宋体"/>
          <w:sz w:val="24"/>
        </w:rPr>
      </w:pPr>
      <w:r>
        <w:rPr>
          <w:rFonts w:hint="eastAsia" w:ascii="宋体" w:hAnsi="宋体" w:eastAsia="宋体"/>
          <w:sz w:val="24"/>
        </w:rPr>
        <w:t xml:space="preserve">2</w:t>
      </w:r>
      <w:r>
        <w:rPr>
          <w:rFonts w:ascii="宋体" w:hAnsi="宋体" w:eastAsia="宋体"/>
          <w:sz w:val="24"/>
        </w:rPr>
        <w:t xml:space="preserve">.2.</w:t>
      </w:r>
      <w:r>
        <w:rPr>
          <w:rFonts w:hint="eastAsia" w:ascii="宋体" w:hAnsi="宋体" w:eastAsia="宋体"/>
          <w:sz w:val="24"/>
        </w:rPr>
        <w:t xml:space="preserve">质量精度：≤5</w:t>
      </w:r>
      <w:r>
        <w:rPr>
          <w:rFonts w:ascii="宋体" w:hAnsi="宋体" w:eastAsia="宋体"/>
          <w:sz w:val="24"/>
        </w:rPr>
        <w:t xml:space="preserve">0 </w:t>
      </w:r>
      <w:r>
        <w:rPr>
          <w:rFonts w:hint="eastAsia" w:ascii="宋体" w:hAnsi="宋体" w:eastAsia="宋体"/>
          <w:sz w:val="24"/>
        </w:rPr>
        <w:t xml:space="preserve">ppm（内标校准后）</w:t>
      </w:r>
      <w:r/>
    </w:p>
    <w:p>
      <w:pPr>
        <w:spacing w:line="360" w:lineRule="auto"/>
        <w:rPr>
          <w:rFonts w:ascii="宋体" w:hAnsi="宋体" w:eastAsia="宋体"/>
          <w:sz w:val="24"/>
        </w:rPr>
      </w:pPr>
      <w:r>
        <w:rPr>
          <w:rFonts w:hint="eastAsia" w:ascii="宋体" w:hAnsi="宋体" w:eastAsia="宋体"/>
          <w:sz w:val="24"/>
        </w:rPr>
        <w:t xml:space="preserve">2</w:t>
      </w:r>
      <w:r>
        <w:rPr>
          <w:rFonts w:ascii="宋体" w:hAnsi="宋体" w:eastAsia="宋体"/>
          <w:sz w:val="24"/>
        </w:rPr>
        <w:t xml:space="preserve">.3.</w:t>
      </w:r>
      <w:r>
        <w:rPr>
          <w:rFonts w:hint="eastAsia" w:ascii="宋体" w:hAnsi="宋体" w:eastAsia="宋体"/>
          <w:sz w:val="24"/>
        </w:rPr>
        <w:t xml:space="preserve">分辨率：在m</w:t>
      </w:r>
      <w:r>
        <w:rPr>
          <w:rFonts w:ascii="宋体" w:hAnsi="宋体" w:eastAsia="宋体"/>
          <w:sz w:val="24"/>
        </w:rPr>
        <w:t xml:space="preserve">/z 3000</w:t>
      </w:r>
      <w:r>
        <w:rPr>
          <w:rFonts w:hint="eastAsia" w:ascii="宋体" w:hAnsi="宋体" w:eastAsia="宋体"/>
          <w:sz w:val="24"/>
        </w:rPr>
        <w:t xml:space="preserve">处分辨率≥5</w:t>
      </w:r>
      <w:r>
        <w:rPr>
          <w:rFonts w:ascii="宋体" w:hAnsi="宋体" w:eastAsia="宋体"/>
          <w:sz w:val="24"/>
        </w:rPr>
        <w:t xml:space="preserve">00</w:t>
      </w:r>
      <w:r>
        <w:rPr>
          <w:rFonts w:hint="eastAsia" w:ascii="宋体" w:hAnsi="宋体" w:eastAsia="宋体"/>
          <w:sz w:val="24"/>
        </w:rPr>
        <w:t xml:space="preserve">（FWHM）</w:t>
      </w:r>
      <w:r/>
    </w:p>
    <w:p>
      <w:pPr>
        <w:spacing w:line="360" w:lineRule="auto"/>
        <w:rPr>
          <w:rFonts w:ascii="宋体" w:hAnsi="宋体" w:eastAsia="宋体"/>
          <w:sz w:val="24"/>
        </w:rPr>
      </w:pPr>
      <w:r>
        <w:rPr>
          <w:rFonts w:hint="eastAsia" w:ascii="宋体" w:hAnsi="宋体" w:eastAsia="宋体"/>
          <w:sz w:val="24"/>
        </w:rPr>
        <w:t xml:space="preserve">2</w:t>
      </w:r>
      <w:r>
        <w:rPr>
          <w:rFonts w:ascii="宋体" w:hAnsi="宋体" w:eastAsia="宋体"/>
          <w:sz w:val="24"/>
        </w:rPr>
        <w:t xml:space="preserve">.4.</w:t>
      </w:r>
      <w:r>
        <w:rPr>
          <w:rFonts w:hint="eastAsia" w:ascii="宋体" w:hAnsi="宋体" w:eastAsia="宋体"/>
          <w:sz w:val="24"/>
        </w:rPr>
        <w:t xml:space="preserve">离子源与检测器：采用氮激光器（波长3</w:t>
      </w:r>
      <w:r>
        <w:rPr>
          <w:rFonts w:ascii="宋体" w:hAnsi="宋体" w:eastAsia="宋体"/>
          <w:sz w:val="24"/>
        </w:rPr>
        <w:t xml:space="preserve">38</w:t>
      </w:r>
      <w:r>
        <w:rPr>
          <w:rFonts w:hint="eastAsia" w:ascii="宋体" w:hAnsi="宋体" w:eastAsia="宋体"/>
          <w:sz w:val="24"/>
        </w:rPr>
        <w:t xml:space="preserve">nm），激光频率≥2</w:t>
      </w:r>
      <w:r>
        <w:rPr>
          <w:rFonts w:ascii="宋体" w:hAnsi="宋体" w:eastAsia="宋体"/>
          <w:sz w:val="24"/>
        </w:rPr>
        <w:t xml:space="preserve">00</w:t>
      </w:r>
      <w:r>
        <w:rPr>
          <w:rFonts w:hint="eastAsia" w:ascii="宋体" w:hAnsi="宋体" w:eastAsia="宋体"/>
          <w:sz w:val="24"/>
        </w:rPr>
        <w:t xml:space="preserve">Hz，检测器为高灵敏度反射式飞行时间检测器</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w:t>
      </w:r>
      <w:r>
        <w:rPr>
          <w:rFonts w:hint="eastAsia" w:ascii="宋体" w:hAnsi="宋体" w:eastAsia="宋体"/>
          <w:sz w:val="24"/>
        </w:rPr>
        <w:t xml:space="preserve">软件与数据库</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.1.</w:t>
      </w:r>
      <w:r>
        <w:rPr>
          <w:rFonts w:hint="eastAsia" w:ascii="宋体" w:hAnsi="宋体" w:eastAsia="宋体"/>
          <w:sz w:val="24"/>
        </w:rPr>
        <w:t xml:space="preserve">数据库规模：包含</w:t>
      </w:r>
      <w:r>
        <w:rPr>
          <w:rFonts w:hint="eastAsia" w:ascii="宋体" w:hAnsi="宋体" w:eastAsia="宋体"/>
          <w:sz w:val="24"/>
        </w:rPr>
        <w:t xml:space="preserve">菌株数</w:t>
      </w:r>
      <w:r>
        <w:rPr>
          <w:rFonts w:hint="eastAsia" w:ascii="宋体" w:hAnsi="宋体" w:eastAsia="宋体"/>
          <w:sz w:val="24"/>
        </w:rPr>
        <w:t xml:space="preserve">≥5</w:t>
      </w:r>
      <w:r>
        <w:rPr>
          <w:rFonts w:ascii="宋体" w:hAnsi="宋体" w:eastAsia="宋体"/>
          <w:sz w:val="24"/>
        </w:rPr>
        <w:t xml:space="preserve">000</w:t>
      </w:r>
      <w:r>
        <w:rPr>
          <w:rFonts w:hint="eastAsia" w:ascii="宋体" w:hAnsi="宋体" w:eastAsia="宋体"/>
          <w:sz w:val="24"/>
        </w:rPr>
        <w:t xml:space="preserve">株，覆盖≥</w:t>
      </w:r>
      <w:r>
        <w:rPr>
          <w:rFonts w:hint="eastAsia" w:ascii="宋体" w:hAnsi="宋体" w:eastAsia="宋体"/>
          <w:sz w:val="24"/>
        </w:rPr>
        <w:t xml:space="preserve">个</w:t>
      </w:r>
      <w:r>
        <w:rPr>
          <w:rFonts w:hint="eastAsia" w:ascii="宋体" w:hAnsi="宋体" w:eastAsia="宋体"/>
          <w:sz w:val="24"/>
        </w:rPr>
        <w:t xml:space="preserve">种属（提供最新版数据库种属清单，需包含2</w:t>
      </w:r>
      <w:r>
        <w:rPr>
          <w:rFonts w:ascii="宋体" w:hAnsi="宋体" w:eastAsia="宋体"/>
          <w:sz w:val="24"/>
        </w:rPr>
        <w:t xml:space="preserve">023</w:t>
      </w:r>
      <w:r>
        <w:rPr>
          <w:rFonts w:hint="eastAsia" w:ascii="宋体" w:hAnsi="宋体" w:eastAsia="宋体"/>
          <w:sz w:val="24"/>
        </w:rPr>
        <w:t xml:space="preserve">年后新增种属）</w:t>
      </w:r>
      <w:r/>
    </w:p>
    <w:p>
      <w:pPr>
        <w:spacing w:line="360" w:lineRule="auto"/>
        <w:rPr>
          <w:rFonts w:ascii="宋体" w:hAnsi="宋体" w:eastAsia="宋体"/>
          <w:sz w:val="24"/>
        </w:rPr>
      </w:pPr>
      <w:r>
        <w:rPr>
          <w:rFonts w:ascii="宋体" w:hAnsi="宋体" w:eastAsia="宋体"/>
          <w:sz w:val="24"/>
        </w:rPr>
        <w:t xml:space="preserve">3.2.</w:t>
      </w:r>
      <w:r>
        <w:rPr>
          <w:rFonts w:hint="eastAsia" w:ascii="宋体" w:hAnsi="宋体" w:eastAsia="宋体"/>
          <w:sz w:val="24"/>
        </w:rPr>
        <w:t xml:space="preserve">数据库更新：免费终身更新（每年≥1次），支持在线/离线更新，更新无</w:t>
      </w:r>
      <w:r>
        <w:rPr>
          <w:rFonts w:hint="eastAsia" w:ascii="宋体" w:hAnsi="宋体" w:eastAsia="宋体"/>
          <w:sz w:val="24"/>
        </w:rPr>
        <w:t xml:space="preserve">需额外硬件费用</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.3.</w:t>
      </w:r>
      <w:r>
        <w:rPr>
          <w:rFonts w:hint="eastAsia" w:ascii="宋体" w:hAnsi="宋体" w:eastAsia="宋体"/>
          <w:sz w:val="24"/>
        </w:rPr>
        <w:t xml:space="preserve">操作软件功能：</w:t>
      </w:r>
      <w:r/>
    </w:p>
    <w:p>
      <w:pPr>
        <w:spacing w:line="360" w:lineRule="auto"/>
        <w:rPr>
          <w:rFonts w:ascii="宋体" w:hAnsi="宋体" w:eastAsia="宋体"/>
          <w:b/>
          <w:bCs/>
          <w:sz w:val="24"/>
        </w:rPr>
      </w:pPr>
      <w:r>
        <w:rPr>
          <w:rFonts w:hint="eastAsia" w:ascii="宋体" w:hAnsi="宋体" w:eastAsia="宋体"/>
          <w:sz w:val="24"/>
        </w:rPr>
        <w:t xml:space="preserve">3</w:t>
      </w:r>
      <w:r>
        <w:rPr>
          <w:rFonts w:ascii="宋体" w:hAnsi="宋体" w:eastAsia="宋体"/>
          <w:sz w:val="24"/>
        </w:rPr>
        <w:t xml:space="preserve">.3.1.</w:t>
      </w:r>
      <w:r>
        <w:rPr>
          <w:rFonts w:hint="eastAsia" w:ascii="宋体" w:hAnsi="宋体" w:eastAsia="宋体"/>
          <w:sz w:val="24"/>
        </w:rPr>
        <w:t xml:space="preserve">中文操作界面，支持LIS</w:t>
      </w:r>
      <w:r>
        <w:rPr>
          <w:rFonts w:ascii="宋体" w:hAnsi="宋体" w:eastAsia="宋体"/>
          <w:sz w:val="24"/>
        </w:rPr>
        <w:t xml:space="preserve">/HIS</w:t>
      </w:r>
      <w:r>
        <w:rPr>
          <w:rFonts w:hint="eastAsia" w:ascii="宋体" w:hAnsi="宋体" w:eastAsia="宋体"/>
          <w:sz w:val="24"/>
        </w:rPr>
        <w:t xml:space="preserve">系统对接</w:t>
      </w:r>
      <w:r>
        <w:rPr>
          <w:rFonts w:hint="eastAsia" w:ascii="宋体" w:hAnsi="宋体" w:eastAsia="宋体"/>
          <w:b/>
          <w:bCs/>
          <w:sz w:val="24"/>
        </w:rPr>
        <w:t xml:space="preserve">（提供接口协议证明）</w:t>
      </w:r>
      <w:r/>
    </w:p>
    <w:p>
      <w:pP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.3.2.</w:t>
      </w:r>
      <w:r>
        <w:rPr>
          <w:rFonts w:hint="eastAsia" w:ascii="宋体" w:hAnsi="宋体" w:eastAsia="宋体"/>
          <w:sz w:val="24"/>
        </w:rPr>
        <w:t xml:space="preserve">具备质控管理（</w:t>
      </w:r>
      <w:r>
        <w:rPr>
          <w:rFonts w:hint="eastAsia" w:ascii="宋体" w:hAnsi="宋体" w:eastAsia="宋体"/>
          <w:sz w:val="24"/>
        </w:rPr>
        <w:t xml:space="preserve">室内质</w:t>
      </w:r>
      <w:r>
        <w:rPr>
          <w:rFonts w:hint="eastAsia" w:ascii="宋体" w:hAnsi="宋体" w:eastAsia="宋体"/>
          <w:sz w:val="24"/>
        </w:rPr>
        <w:t xml:space="preserve">控、校准记录）、结果溯源、用户权限管理功能</w:t>
      </w:r>
      <w:r/>
    </w:p>
    <w:p>
      <w:pPr>
        <w:spacing w:line="360" w:lineRule="auto"/>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w:t>
      </w:r>
      <w:r>
        <w:rPr>
          <w:rFonts w:hint="eastAsia" w:ascii="宋体" w:hAnsi="宋体" w:eastAsia="宋体"/>
          <w:sz w:val="24"/>
        </w:rPr>
        <w:t xml:space="preserve">样本处理</w:t>
      </w:r>
      <w:r/>
    </w:p>
    <w:p>
      <w:pPr>
        <w:spacing w:line="360" w:lineRule="auto"/>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.1.</w:t>
      </w:r>
      <w:r>
        <w:rPr>
          <w:rFonts w:hint="eastAsia" w:ascii="宋体" w:hAnsi="宋体" w:eastAsia="宋体"/>
          <w:sz w:val="24"/>
        </w:rPr>
        <w:t xml:space="preserve">前处理兼容性：支持直接涂片、液体培养物、菌落提取等多种样本类型，兼容自动化样本前处理系统</w:t>
      </w:r>
      <w:r/>
    </w:p>
    <w:p>
      <w:pPr>
        <w:spacing w:line="360" w:lineRule="auto"/>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.2.</w:t>
      </w:r>
      <w:r>
        <w:rPr>
          <w:rFonts w:hint="eastAsia" w:ascii="宋体" w:hAnsi="宋体" w:eastAsia="宋体"/>
          <w:sz w:val="24"/>
        </w:rPr>
        <w:t xml:space="preserve">加样方式：支持手动点样或自动化点样（提供配套加样工具，如点样笔、加样仪接口）</w:t>
      </w:r>
      <w:r/>
    </w:p>
    <w:p>
      <w:pPr>
        <w:spacing w:line="360" w:lineRule="auto"/>
        <w:rPr>
          <w:rFonts w:ascii="宋体" w:hAnsi="宋体" w:eastAsia="宋体"/>
          <w:sz w:val="24"/>
        </w:rPr>
      </w:pPr>
      <w:r>
        <w:rPr>
          <w:rFonts w:ascii="宋体" w:hAnsi="宋体" w:eastAsia="宋体"/>
          <w:sz w:val="24"/>
        </w:rPr>
        <w:t xml:space="preserve">5.</w:t>
      </w:r>
      <w:r>
        <w:rPr>
          <w:rFonts w:hint="eastAsia" w:ascii="宋体" w:hAnsi="宋体" w:eastAsia="宋体"/>
          <w:sz w:val="24"/>
        </w:rPr>
        <w:t xml:space="preserve">质控与校准</w:t>
      </w:r>
      <w:r/>
    </w:p>
    <w:p>
      <w:pPr>
        <w:spacing w:line="360" w:lineRule="auto"/>
        <w:rPr>
          <w:rFonts w:ascii="宋体" w:hAnsi="宋体" w:eastAsia="宋体"/>
          <w:sz w:val="24"/>
        </w:rPr>
      </w:pPr>
      <w:r>
        <w:rPr>
          <w:rFonts w:hint="eastAsia" w:ascii="宋体" w:hAnsi="宋体" w:eastAsia="宋体"/>
          <w:sz w:val="24"/>
        </w:rPr>
        <w:t xml:space="preserve">5</w:t>
      </w:r>
      <w:r>
        <w:rPr>
          <w:rFonts w:ascii="宋体" w:hAnsi="宋体" w:eastAsia="宋体"/>
          <w:sz w:val="24"/>
        </w:rPr>
        <w:t xml:space="preserve">.1.</w:t>
      </w:r>
      <w:r>
        <w:rPr>
          <w:rFonts w:hint="eastAsia" w:ascii="宋体" w:hAnsi="宋体" w:eastAsia="宋体"/>
          <w:sz w:val="24"/>
        </w:rPr>
        <w:t xml:space="preserve">质控要求：配备原厂标准品（如大肠杆菌、金黄色葡萄球菌标准株），支持每日校准</w:t>
      </w:r>
      <w:r>
        <w:rPr>
          <w:rFonts w:hint="eastAsia" w:ascii="宋体" w:hAnsi="宋体" w:eastAsia="宋体"/>
          <w:sz w:val="24"/>
        </w:rPr>
        <w:t xml:space="preserve">】室内质</w:t>
      </w:r>
      <w:r>
        <w:rPr>
          <w:rFonts w:hint="eastAsia" w:ascii="宋体" w:hAnsi="宋体" w:eastAsia="宋体"/>
          <w:sz w:val="24"/>
        </w:rPr>
        <w:t xml:space="preserve">控（IQC）和室间质评（EQA）对接</w:t>
      </w:r>
      <w:r/>
    </w:p>
    <w:p>
      <w:pPr>
        <w:spacing w:line="360" w:lineRule="auto"/>
        <w:rPr>
          <w:rFonts w:ascii="宋体" w:hAnsi="宋体" w:eastAsia="宋体"/>
          <w:sz w:val="24"/>
        </w:rPr>
      </w:pPr>
      <w:r>
        <w:rPr>
          <w:rFonts w:hint="eastAsia" w:ascii="宋体" w:hAnsi="宋体" w:eastAsia="宋体"/>
          <w:sz w:val="24"/>
        </w:rPr>
        <w:t xml:space="preserve">6</w:t>
      </w:r>
      <w:r>
        <w:rPr>
          <w:rFonts w:ascii="宋体" w:hAnsi="宋体" w:eastAsia="宋体"/>
          <w:sz w:val="24"/>
        </w:rPr>
        <w:t xml:space="preserve">.</w:t>
      </w:r>
      <w:r>
        <w:rPr>
          <w:rFonts w:hint="eastAsia" w:ascii="宋体" w:hAnsi="宋体" w:eastAsia="宋体"/>
          <w:sz w:val="24"/>
        </w:rPr>
        <w:t xml:space="preserve">配置要求：</w:t>
      </w:r>
      <w:r/>
    </w:p>
    <w:p>
      <w:pPr>
        <w:spacing w:line="360" w:lineRule="auto"/>
        <w:rPr>
          <w:rFonts w:ascii="宋体" w:hAnsi="宋体" w:eastAsia="宋体"/>
          <w:sz w:val="24"/>
        </w:rPr>
      </w:pPr>
      <w:r>
        <w:rPr>
          <w:rFonts w:hint="eastAsia" w:ascii="宋体" w:hAnsi="宋体" w:eastAsia="宋体"/>
          <w:sz w:val="24"/>
        </w:rPr>
        <w:t xml:space="preserve">6</w:t>
      </w:r>
      <w:r>
        <w:rPr>
          <w:rFonts w:ascii="宋体" w:hAnsi="宋体" w:eastAsia="宋体"/>
          <w:sz w:val="24"/>
        </w:rPr>
        <w:t xml:space="preserve">.1.</w:t>
      </w:r>
      <w:r>
        <w:rPr>
          <w:rFonts w:hint="eastAsia" w:ascii="宋体" w:hAnsi="宋体" w:eastAsia="宋体"/>
          <w:sz w:val="24"/>
        </w:rPr>
        <w:t xml:space="preserve">主机配置：质谱主机1台、配套电脑（≥i7处理器，≥8G内存，≥5</w:t>
      </w:r>
      <w:r>
        <w:rPr>
          <w:rFonts w:ascii="宋体" w:hAnsi="宋体" w:eastAsia="宋体"/>
          <w:sz w:val="24"/>
        </w:rPr>
        <w:t xml:space="preserve">12</w:t>
      </w:r>
      <w:r>
        <w:rPr>
          <w:rFonts w:hint="eastAsia" w:ascii="宋体" w:hAnsi="宋体" w:eastAsia="宋体"/>
          <w:sz w:val="24"/>
        </w:rPr>
        <w:t xml:space="preserve">G</w:t>
      </w:r>
      <w:r>
        <w:rPr>
          <w:rFonts w:ascii="宋体" w:hAnsi="宋体" w:eastAsia="宋体"/>
          <w:sz w:val="24"/>
        </w:rPr>
        <w:t xml:space="preserve"> </w:t>
      </w:r>
      <w:r>
        <w:rPr>
          <w:rFonts w:hint="eastAsia" w:ascii="宋体" w:hAnsi="宋体" w:eastAsia="宋体"/>
          <w:sz w:val="24"/>
        </w:rPr>
        <w:t xml:space="preserve">SSD）</w:t>
      </w:r>
      <w:r/>
    </w:p>
    <w:p>
      <w:pPr>
        <w:pStyle w:val="1198"/>
        <w:ind w:firstLine="0"/>
        <w:spacing w:after="0" w:line="360" w:lineRule="auto"/>
        <w:rPr>
          <w:rFonts w:ascii="宋体" w:hAnsi="宋体"/>
          <w:b/>
          <w:bCs/>
          <w:color w:val="ff0000"/>
          <w:sz w:val="24"/>
          <w:shd w:val="clear" w:color="auto" w:fill="ffffff" w:themeFill="background1"/>
        </w:rPr>
      </w:pPr>
      <w:r>
        <w:rPr>
          <w:rFonts w:ascii="宋体" w:hAnsi="宋体" w:eastAsia="宋体"/>
          <w:sz w:val="24"/>
        </w:rPr>
        <w:t xml:space="preserve">6.2.</w:t>
      </w:r>
      <w:r>
        <w:rPr>
          <w:rFonts w:hint="eastAsia" w:ascii="宋体" w:hAnsi="宋体" w:eastAsia="宋体"/>
          <w:sz w:val="24"/>
        </w:rPr>
        <w:t xml:space="preserve">试剂耗材：提供</w:t>
      </w:r>
      <w:r>
        <w:rPr>
          <w:rFonts w:hint="eastAsia" w:ascii="宋体" w:hAnsi="宋体" w:eastAsia="宋体"/>
          <w:sz w:val="24"/>
        </w:rPr>
        <w:t xml:space="preserve">开机标配试剂</w:t>
      </w:r>
      <w:r>
        <w:rPr>
          <w:rFonts w:hint="eastAsia" w:ascii="宋体" w:hAnsi="宋体" w:eastAsia="宋体"/>
          <w:sz w:val="24"/>
        </w:rPr>
        <w:t xml:space="preserve">（基质液、校准品、标准菌株各1套）</w:t>
      </w:r>
      <w:r/>
    </w:p>
    <w:p>
      <w:pPr>
        <w:spacing w:line="360" w:lineRule="auto"/>
        <w:rPr>
          <w:rFonts w:ascii="宋体" w:hAnsi="宋体" w:eastAsia="宋体"/>
          <w:sz w:val="24"/>
        </w:rPr>
      </w:pPr>
      <w:r/>
      <w:bookmarkStart w:id="194" w:name="_Toc120614281"/>
      <w:r>
        <w:rPr>
          <w:rFonts w:hint="eastAsia"/>
        </w:rPr>
        <w:br w:type="page" w:clear="all"/>
      </w:r>
      <w:r/>
    </w:p>
    <w:p>
      <w:pPr>
        <w:jc w:val="center"/>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1190"/>
        <w:jc w:val="both"/>
        <w:spacing w:beforeAutospacing="0" w:afterAutospacing="0"/>
      </w:pPr>
      <w:r>
        <w:t xml:space="preserve"> </w:t>
      </w:r>
      <w:r/>
    </w:p>
    <w:p>
      <w:pP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pStyle w:val="1195"/>
        <w:ind w:firstLine="360"/>
        <w:spacing w:before="0" w:after="0"/>
        <w:rPr>
          <w:rFonts w:ascii="宋体" w:hAnsi="宋体" w:eastAsia="宋体" w:cs="宋体"/>
        </w:rPr>
      </w:pPr>
      <w:r>
        <w:rPr>
          <w:rFonts w:hint="eastAsia" w:ascii="宋体" w:hAnsi="宋体" w:eastAsia="宋体" w:cs="宋体"/>
        </w:rPr>
        <w:t xml:space="preserve">本项目采用</w:t>
      </w:r>
      <w:r>
        <w:rPr>
          <w:rFonts w:hint="eastAsia" w:ascii="宋体" w:hAnsi="宋体" w:eastAsia="宋体" w:cs="宋体"/>
          <w:u w:val="single"/>
        </w:rPr>
        <w:t xml:space="preserve"> 综合评分 </w:t>
      </w:r>
      <w:r>
        <w:rPr>
          <w:rFonts w:hint="eastAsia" w:ascii="宋体" w:hAnsi="宋体" w:eastAsia="宋体" w:cs="宋体"/>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宋体"/>
        </w:rPr>
        <w:t xml:space="preserve">且按照</w:t>
      </w:r>
      <w:r>
        <w:rPr>
          <w:rFonts w:hint="eastAsia" w:ascii="宋体" w:hAnsi="宋体" w:eastAsia="宋体" w:cs="宋体"/>
        </w:rPr>
        <w:t xml:space="preserve">评审因素的量化指标评审得分最高的投标人为排名第一的中标候选人，本项目选取</w:t>
      </w:r>
      <w:r>
        <w:rPr>
          <w:rFonts w:hint="eastAsia" w:ascii="宋体" w:hAnsi="宋体" w:eastAsia="宋体" w:cs="宋体"/>
        </w:rPr>
        <w:t xml:space="preserve">3</w:t>
      </w:r>
      <w:r>
        <w:rPr>
          <w:rFonts w:hint="eastAsia" w:ascii="宋体" w:hAnsi="宋体" w:eastAsia="宋体" w:cs="宋体"/>
        </w:rPr>
        <w:t xml:space="preserve">名中标候选人。</w:t>
      </w:r>
      <w:r/>
    </w:p>
    <w:p>
      <w:pPr>
        <w:pStyle w:val="1190"/>
        <w:ind w:firstLine="482"/>
        <w:spacing w:beforeAutospacing="0" w:afterAutospacing="0" w:line="360" w:lineRule="auto"/>
        <w:rPr>
          <w:rFonts w:ascii="宋体" w:hAnsi="宋体" w:eastAsia="宋体" w:cs="宋体"/>
        </w:rPr>
      </w:pPr>
      <w:r>
        <w:rPr>
          <w:rFonts w:hint="eastAsia" w:ascii="宋体" w:hAnsi="宋体" w:eastAsia="宋体" w:cs="宋体"/>
          <w:b/>
          <w:color w:val="000000"/>
        </w:rPr>
        <w:t xml:space="preserve">二、</w:t>
      </w:r>
      <w:r>
        <w:rPr>
          <w:rFonts w:hint="eastAsia" w:ascii="宋体" w:hAnsi="宋体" w:eastAsia="宋体" w:cs="宋体"/>
          <w:b/>
          <w:color w:val="000000"/>
        </w:rPr>
        <w:t xml:space="preserve">政府采购政策功能落实</w:t>
      </w:r>
      <w:r/>
    </w:p>
    <w:p>
      <w:pPr>
        <w:pStyle w:val="119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1、小微型企业价格扣除</w:t>
      </w:r>
      <w:r/>
    </w:p>
    <w:p>
      <w:pPr>
        <w:pStyle w:val="1190"/>
        <w:spacing w:beforeAutospacing="0" w:afterAutospacing="0" w:line="360" w:lineRule="auto"/>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为非</w:t>
      </w:r>
      <w:r>
        <w:rPr>
          <w:rFonts w:hint="eastAsia" w:ascii="宋体" w:hAnsi="宋体" w:eastAsia="宋体" w:cs="宋体"/>
        </w:rPr>
        <w:t xml:space="preserve">专门面向中小企业采购，</w:t>
      </w:r>
      <w:r>
        <w:rPr>
          <w:rFonts w:hint="eastAsia" w:ascii="宋体" w:hAnsi="宋体" w:eastAsia="宋体"/>
        </w:rPr>
        <w:t xml:space="preserve">采购标的所属行业为</w:t>
      </w:r>
      <w:r>
        <w:rPr>
          <w:rFonts w:hint="eastAsia" w:ascii="宋体" w:hAnsi="宋体" w:eastAsia="宋体"/>
          <w:b/>
          <w:bCs/>
          <w:color w:val="ff0000"/>
          <w:u w:val="single"/>
        </w:rPr>
        <w:t xml:space="preserve">工业</w:t>
      </w:r>
      <w:r>
        <w:rPr>
          <w:rFonts w:hint="eastAsia" w:ascii="宋体" w:hAnsi="宋体" w:eastAsia="宋体"/>
          <w:b/>
          <w:bCs/>
          <w:color w:val="ff0000"/>
        </w:rPr>
        <w:t xml:space="preserve">，</w:t>
      </w:r>
      <w:r>
        <w:rPr>
          <w:rFonts w:hint="eastAsia" w:ascii="宋体" w:hAnsi="宋体" w:eastAsia="宋体" w:cs="宋体"/>
        </w:rPr>
        <w:t xml:space="preserve">对符合规定的小型和微型企业报价给予20%的扣除价格，用扣除后的价格参与评审。</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2、残疾人福利单位价格扣除</w:t>
      </w:r>
      <w:r/>
    </w:p>
    <w:p>
      <w:pPr>
        <w:pStyle w:val="1190"/>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3、监狱和戒毒企业价格扣除</w:t>
      </w:r>
      <w:r/>
    </w:p>
    <w:p>
      <w:pPr>
        <w:pStyle w:val="1190"/>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119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1190"/>
        <w:spacing w:beforeAutospacing="0" w:afterAutospacing="0" w:line="360" w:lineRule="auto"/>
        <w:rPr>
          <w:rFonts w:ascii="宋体" w:hAnsi="宋体" w:eastAsia="宋体" w:cs="宋体"/>
          <w:u w:val="single"/>
        </w:rPr>
      </w:pPr>
      <w:r>
        <w:rPr>
          <w:rFonts w:hint="eastAsia" w:ascii="宋体" w:hAnsi="宋体" w:eastAsia="宋体" w:cs="宋体"/>
          <w:color w:val="000000"/>
        </w:rPr>
        <w:t xml:space="preserve">6、联合体各方均为小型、微型企业（残疾人福利单位、监狱企业）的，联合</w:t>
      </w:r>
      <w:r>
        <w:rPr>
          <w:rFonts w:hint="eastAsia" w:ascii="宋体" w:hAnsi="宋体" w:eastAsia="宋体" w:cs="宋体"/>
        </w:rPr>
        <w:t xml:space="preserve">体享受</w:t>
      </w:r>
      <w:r>
        <w:rPr>
          <w:rFonts w:hint="eastAsia" w:ascii="宋体" w:hAnsi="宋体" w:eastAsia="宋体" w:cs="宋体"/>
          <w:u w:val="single"/>
        </w:rPr>
        <w:t xml:space="preserve">20%</w:t>
      </w:r>
      <w:r>
        <w:rPr>
          <w:rFonts w:hint="eastAsia" w:ascii="宋体" w:hAnsi="宋体" w:eastAsia="宋体" w:cs="宋体"/>
          <w:color w:val="000000"/>
        </w:rPr>
        <w:t xml:space="preserve">的价格扣除。</w:t>
      </w:r>
      <w:r/>
    </w:p>
    <w:p>
      <w:pPr>
        <w:pStyle w:val="1190"/>
        <w:spacing w:beforeAutospacing="0" w:afterAutospacing="0" w:line="360" w:lineRule="auto"/>
        <w:rPr>
          <w:rFonts w:ascii="宋体" w:hAnsi="宋体" w:eastAsia="宋体" w:cs="宋体"/>
          <w:color w:val="000000"/>
        </w:rPr>
      </w:pPr>
      <w:r>
        <w:rPr>
          <w:rFonts w:hint="eastAsia" w:ascii="宋体" w:hAnsi="宋体" w:eastAsia="宋体" w:cs="宋体"/>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u w:val="single"/>
        </w:rPr>
        <w:t xml:space="preserve">如属政府强制采购产品未提供认证证书的或认证证书提供不全的将视为未实质性响应采购要求</w:t>
      </w:r>
      <w:r>
        <w:rPr>
          <w:rFonts w:hint="eastAsia" w:ascii="宋体" w:hAnsi="宋体" w:eastAsia="宋体" w:cs="宋体"/>
          <w:i/>
          <w:iCs/>
        </w:rPr>
        <w:t xml:space="preserve">。</w:t>
      </w:r>
      <w:r>
        <w:rPr>
          <w:rFonts w:hint="eastAsia" w:ascii="宋体" w:hAnsi="宋体" w:eastAsia="宋体" w:cs="宋体"/>
        </w:rPr>
        <w:t xml:space="preserve">其他条</w:t>
      </w:r>
      <w:r>
        <w:rPr>
          <w:rFonts w:hint="eastAsia" w:ascii="宋体" w:hAnsi="宋体" w:eastAsia="宋体" w:cs="宋体"/>
          <w:color w:val="000000"/>
        </w:rPr>
        <w:t xml:space="preserve">件相同情况下，应当优先采购节能产品、环境标志产品。</w:t>
      </w:r>
      <w:r/>
    </w:p>
    <w:p>
      <w:pPr>
        <w:pStyle w:val="1190"/>
        <w:ind w:firstLine="482"/>
        <w:spacing w:before="120" w:beforeAutospacing="0" w:after="120" w:afterAutospacing="0" w:line="360" w:lineRule="auto"/>
        <w:rPr>
          <w:rFonts w:ascii="宋体" w:hAnsi="宋体" w:eastAsia="宋体" w:cs="宋体"/>
        </w:rPr>
      </w:pPr>
      <w:r>
        <w:rPr>
          <w:rFonts w:hint="eastAsia" w:ascii="宋体" w:hAnsi="宋体" w:eastAsia="宋体" w:cs="宋体"/>
          <w:b/>
        </w:rPr>
        <w:t xml:space="preserve">三、</w:t>
      </w:r>
      <w:r>
        <w:rPr>
          <w:rFonts w:hint="eastAsia" w:ascii="宋体" w:hAnsi="宋体" w:eastAsia="宋体" w:cs="宋体"/>
          <w:b/>
        </w:rPr>
        <w:t xml:space="preserve">评标方法与评标标准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48"/>
        <w:gridCol w:w="1345"/>
        <w:gridCol w:w="850"/>
        <w:gridCol w:w="5789"/>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bookmarkStart w:id="195" w:name="_Hlk193984834"/>
            <w:r>
              <w:rPr>
                <w:rFonts w:hint="eastAsia" w:ascii="宋体" w:hAnsi="宋体" w:eastAsia="宋体" w:cs="宋体"/>
                <w:sz w:val="24"/>
                <w:shd w:val="clear" w:color="auto" w:fill="ffffff" w:themeFill="background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bookmarkStart w:id="196" w:name="_Hlk183701873"/>
            <w:r>
              <w:rPr>
                <w:rFonts w:hint="eastAsia" w:ascii="宋体" w:hAnsi="宋体" w:eastAsia="宋体" w:cs="宋体"/>
                <w:sz w:val="24"/>
                <w:shd w:val="clear" w:color="auto" w:fill="ffffff" w:themeFill="background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50</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ascii="宋体" w:hAnsi="宋体" w:eastAsia="宋体" w:cs="宋体"/>
                <w:sz w:val="24"/>
                <w:shd w:val="clear" w:color="auto" w:fill="ffffff" w:themeFill="background1"/>
              </w:rPr>
            </w:pPr>
            <w:r/>
            <w:bookmarkStart w:id="197" w:name="OLE_LINK63"/>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采用低价优先法，</w:t>
            </w:r>
            <w:r>
              <w:rPr>
                <w:rFonts w:hint="eastAsia" w:ascii="宋体" w:hAnsi="宋体" w:eastAsia="宋体" w:cs="宋体"/>
                <w:sz w:val="24"/>
                <w:shd w:val="clear" w:color="auto" w:fill="ffffff" w:themeFill="background1"/>
              </w:rPr>
              <w:t xml:space="preserve">经商务性评审（修正、小</w:t>
            </w:r>
            <w:r>
              <w:rPr>
                <w:rFonts w:hint="eastAsia" w:ascii="宋体" w:hAnsi="宋体" w:eastAsia="宋体" w:cs="宋体"/>
                <w:sz w:val="24"/>
                <w:shd w:val="clear" w:color="auto" w:fill="ffffff" w:themeFill="background1"/>
              </w:rPr>
              <w:t xml:space="preserve">微企业</w:t>
            </w:r>
            <w:r>
              <w:rPr>
                <w:rFonts w:hint="eastAsia" w:ascii="宋体" w:hAnsi="宋体" w:eastAsia="宋体" w:cs="宋体"/>
                <w:sz w:val="24"/>
                <w:shd w:val="clear" w:color="auto" w:fill="ffffff" w:themeFill="background1"/>
              </w:rPr>
              <w:t xml:space="preserve">扣除等）后的最低</w:t>
            </w:r>
            <w:r>
              <w:rPr>
                <w:rFonts w:ascii="宋体" w:hAnsi="宋体" w:eastAsia="宋体" w:cs="宋体"/>
                <w:sz w:val="24"/>
                <w:shd w:val="clear" w:color="auto" w:fill="ffffff" w:themeFill="background1"/>
              </w:rPr>
              <w:t xml:space="preserve">有效投标报价为评标基准价，其价格分为满分</w:t>
            </w:r>
            <w:r>
              <w:rPr>
                <w:rFonts w:ascii="宋体" w:hAnsi="宋体" w:eastAsia="宋体" w:cs="宋体"/>
                <w:sz w:val="24"/>
                <w:shd w:val="clear" w:color="auto" w:fill="ffffff" w:themeFill="background1"/>
              </w:rPr>
              <w:t xml:space="preserve">50</w:t>
            </w:r>
            <w:r>
              <w:rPr>
                <w:rFonts w:ascii="宋体" w:hAnsi="宋体" w:eastAsia="宋体" w:cs="宋体"/>
                <w:sz w:val="24"/>
                <w:shd w:val="clear" w:color="auto" w:fill="ffffff" w:themeFill="background1"/>
              </w:rPr>
              <w:t xml:space="preserve">分。</w:t>
            </w:r>
            <w:r/>
          </w:p>
          <w:p>
            <w:pPr>
              <w:jc w:val="left"/>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其他投标人的价格</w:t>
            </w:r>
            <w:r>
              <w:rPr>
                <w:rFonts w:ascii="宋体" w:hAnsi="宋体" w:eastAsia="宋体" w:cs="宋体"/>
                <w:sz w:val="24"/>
                <w:shd w:val="clear" w:color="auto" w:fill="ffffff" w:themeFill="background1"/>
              </w:rPr>
              <w:t xml:space="preserve">分统一</w:t>
            </w:r>
            <w:r>
              <w:rPr>
                <w:rFonts w:ascii="宋体" w:hAnsi="宋体" w:eastAsia="宋体" w:cs="宋体"/>
                <w:sz w:val="24"/>
                <w:shd w:val="clear" w:color="auto" w:fill="ffffff" w:themeFill="background1"/>
              </w:rPr>
              <w:t xml:space="preserve">按下列公式计算：投标报价得分＝（评标基准价/投标报价）×</w:t>
            </w:r>
            <w:r>
              <w:rPr>
                <w:rFonts w:ascii="宋体" w:hAnsi="宋体" w:eastAsia="宋体" w:cs="宋体"/>
                <w:sz w:val="24"/>
                <w:shd w:val="clear" w:color="auto" w:fill="ffffff" w:themeFill="background1"/>
              </w:rPr>
              <w:t xml:space="preserve">50</w:t>
            </w:r>
            <w:r>
              <w:rPr>
                <w:rFonts w:ascii="宋体" w:hAnsi="宋体" w:eastAsia="宋体" w:cs="宋体"/>
                <w:sz w:val="24"/>
                <w:shd w:val="clear" w:color="auto" w:fill="ffffff" w:themeFill="background1"/>
              </w:rPr>
              <w:t xml:space="preserve">（</w:t>
            </w:r>
            <w:r>
              <w:rPr>
                <w:rFonts w:hint="eastAsia" w:ascii="宋体" w:hAnsi="宋体" w:eastAsia="宋体" w:cs="宋体"/>
                <w:sz w:val="24"/>
              </w:rPr>
              <w:t xml:space="preserve">小数点后第三位</w:t>
            </w:r>
            <w:r>
              <w:rPr>
                <w:rFonts w:ascii="宋体" w:hAnsi="宋体" w:eastAsia="宋体" w:cs="宋体"/>
                <w:sz w:val="24"/>
              </w:rPr>
              <w:t xml:space="preserve">四舍五入</w:t>
            </w:r>
            <w:r>
              <w:rPr>
                <w:rFonts w:hint="eastAsia" w:ascii="宋体" w:hAnsi="宋体" w:eastAsia="宋体" w:cs="宋体"/>
                <w:sz w:val="24"/>
              </w:rPr>
              <w:t xml:space="preserve">，</w:t>
            </w:r>
            <w:r>
              <w:rPr>
                <w:rFonts w:ascii="宋体" w:hAnsi="宋体" w:eastAsia="宋体" w:cs="宋体"/>
                <w:sz w:val="24"/>
              </w:rPr>
              <w:t xml:space="preserve">保留小数点后两位</w:t>
            </w:r>
            <w:r>
              <w:rPr>
                <w:rFonts w:ascii="宋体" w:hAnsi="宋体" w:eastAsia="宋体" w:cs="宋体"/>
                <w:sz w:val="24"/>
                <w:shd w:val="clear" w:color="auto" w:fill="ffffff" w:themeFill="background1"/>
              </w:rPr>
              <w:t xml:space="preserve">）。</w:t>
            </w:r>
            <w:bookmarkEnd w:id="197"/>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bookmarkStart w:id="198" w:name="_Hlk205999242"/>
            <w:r/>
            <w:bookmarkEnd w:id="196"/>
            <w:r>
              <w:rPr>
                <w:rFonts w:hint="eastAsia" w:ascii="宋体" w:hAnsi="宋体" w:eastAsia="宋体" w:cs="宋体"/>
                <w:sz w:val="24"/>
                <w:shd w:val="clear" w:color="auto" w:fill="ffffff" w:themeFill="background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bookmarkStart w:id="199" w:name="OLE_LINK22"/>
            <w:r>
              <w:rPr>
                <w:rFonts w:ascii="宋体" w:hAnsi="宋体" w:eastAsia="宋体" w:cs="宋体"/>
                <w:sz w:val="24"/>
                <w:shd w:val="clear" w:color="auto" w:fill="ffffff" w:themeFill="background1"/>
                <w:lang w:eastAsia="en-US"/>
              </w:rPr>
              <w:t xml:space="preserve">技术</w:t>
            </w:r>
            <w:r>
              <w:rPr>
                <w:rFonts w:hint="eastAsia" w:ascii="宋体" w:hAnsi="宋体" w:eastAsia="宋体" w:cs="宋体"/>
                <w:sz w:val="24"/>
                <w:shd w:val="clear" w:color="auto" w:fill="ffffff" w:themeFill="background1"/>
              </w:rPr>
              <w:t xml:space="preserve">响应</w:t>
            </w:r>
            <w:bookmarkEnd w:id="199"/>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rPr>
              <w:t xml:space="preserve">32</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投标人所投设备</w:t>
            </w:r>
            <w:r>
              <w:rPr>
                <w:rFonts w:ascii="宋体" w:hAnsi="宋体" w:eastAsia="宋体" w:cs="宋体"/>
                <w:sz w:val="24"/>
                <w:shd w:val="clear" w:color="auto" w:fill="ffffff" w:themeFill="background1"/>
              </w:rPr>
              <w:t xml:space="preserve">完全响应</w:t>
            </w:r>
            <w:r>
              <w:rPr>
                <w:rFonts w:ascii="宋体" w:hAnsi="宋体" w:eastAsia="宋体" w:cs="宋体"/>
                <w:sz w:val="24"/>
                <w:shd w:val="clear" w:color="auto" w:fill="ffffff" w:themeFill="background1"/>
              </w:rPr>
              <w:t xml:space="preserve">招标文件第</w:t>
            </w:r>
            <w:r>
              <w:rPr>
                <w:rFonts w:hint="eastAsia" w:ascii="宋体" w:hAnsi="宋体" w:eastAsia="宋体" w:cs="宋体"/>
                <w:sz w:val="24"/>
                <w:shd w:val="clear" w:color="auto" w:fill="ffffff" w:themeFill="background1"/>
              </w:rPr>
              <w:t xml:space="preserve">四</w:t>
            </w:r>
            <w:r>
              <w:rPr>
                <w:rFonts w:ascii="宋体" w:hAnsi="宋体" w:eastAsia="宋体" w:cs="宋体"/>
                <w:sz w:val="24"/>
                <w:shd w:val="clear" w:color="auto" w:fill="ffffff" w:themeFill="background1"/>
              </w:rPr>
              <w:t xml:space="preserve">章</w:t>
            </w:r>
            <w:r>
              <w:rPr>
                <w:rFonts w:hint="eastAsia" w:ascii="宋体" w:hAnsi="宋体" w:eastAsia="宋体" w:cs="宋体"/>
                <w:sz w:val="24"/>
                <w:shd w:val="clear" w:color="auto" w:fill="ffffff" w:themeFill="background1"/>
              </w:rPr>
              <w:t xml:space="preserve">“采购需求”</w:t>
            </w:r>
            <w:r>
              <w:rPr>
                <w:rFonts w:ascii="宋体" w:hAnsi="宋体" w:eastAsia="宋体" w:cs="宋体"/>
                <w:sz w:val="24"/>
                <w:shd w:val="clear" w:color="auto" w:fill="ffffff" w:themeFill="background1"/>
              </w:rPr>
              <w:t xml:space="preserve">中</w:t>
            </w:r>
            <w:r>
              <w:rPr>
                <w:rFonts w:hint="eastAsia" w:ascii="宋体" w:hAnsi="宋体" w:eastAsia="宋体" w:cs="宋体"/>
                <w:b/>
                <w:bCs/>
                <w:sz w:val="24"/>
                <w:shd w:val="clear" w:color="auto" w:fill="ffffff" w:themeFill="background1"/>
              </w:rPr>
              <w:t xml:space="preserve">“</w:t>
            </w:r>
            <w:r>
              <w:rPr>
                <w:rFonts w:hint="eastAsia" w:ascii="宋体" w:hAnsi="宋体" w:eastAsia="宋体" w:cs="宋体"/>
                <w:b/>
                <w:bCs/>
                <w:sz w:val="24"/>
                <w:shd w:val="clear" w:color="auto" w:fill="ffffff" w:themeFill="background1"/>
              </w:rPr>
              <w:t xml:space="preserve">技术参数要求</w:t>
            </w:r>
            <w:r>
              <w:rPr>
                <w:rFonts w:hint="eastAsia" w:ascii="宋体" w:hAnsi="宋体" w:eastAsia="宋体" w:cs="宋体"/>
                <w:b/>
                <w:bCs/>
                <w:sz w:val="24"/>
                <w:shd w:val="clear" w:color="auto" w:fill="ffffff" w:themeFill="background1"/>
              </w:rPr>
              <w:t xml:space="preserve">”</w:t>
            </w:r>
            <w:r>
              <w:rPr>
                <w:rFonts w:ascii="宋体" w:hAnsi="宋体" w:eastAsia="宋体" w:cs="宋体"/>
                <w:b/>
                <w:bCs/>
                <w:sz w:val="24"/>
                <w:shd w:val="clear" w:color="auto" w:fill="ffffff" w:themeFill="background1"/>
              </w:rPr>
              <w:t xml:space="preserve">的</w:t>
            </w:r>
            <w:r>
              <w:rPr>
                <w:rFonts w:hint="eastAsia" w:ascii="宋体" w:hAnsi="宋体" w:eastAsia="宋体" w:cs="宋体"/>
                <w:b/>
                <w:bCs/>
                <w:sz w:val="24"/>
                <w:shd w:val="clear" w:color="auto" w:fill="ffffff" w:themeFill="background1"/>
              </w:rPr>
              <w:t xml:space="preserve">（共</w:t>
            </w:r>
            <w:r>
              <w:rPr>
                <w:rFonts w:ascii="宋体" w:hAnsi="宋体" w:eastAsia="宋体" w:cs="宋体"/>
                <w:b/>
                <w:bCs/>
                <w:sz w:val="24"/>
                <w:shd w:val="clear" w:color="auto" w:fill="ffffff" w:themeFill="background1"/>
              </w:rPr>
              <w:t xml:space="preserve">20</w:t>
            </w:r>
            <w:r>
              <w:rPr>
                <w:rFonts w:hint="eastAsia" w:ascii="宋体" w:hAnsi="宋体" w:eastAsia="宋体" w:cs="宋体"/>
                <w:b/>
                <w:bCs/>
                <w:sz w:val="24"/>
                <w:shd w:val="clear" w:color="auto" w:fill="ffffff" w:themeFill="background1"/>
              </w:rPr>
              <w:t xml:space="preserve">项）</w:t>
            </w:r>
            <w:r>
              <w:rPr>
                <w:rFonts w:ascii="宋体" w:hAnsi="宋体" w:eastAsia="宋体" w:cs="宋体"/>
                <w:sz w:val="24"/>
                <w:shd w:val="clear" w:color="auto" w:fill="ffffff" w:themeFill="background1"/>
              </w:rPr>
              <w:t xml:space="preserve">，得</w:t>
            </w:r>
            <w:r>
              <w:rPr>
                <w:rFonts w:hint="eastAsia" w:ascii="宋体" w:hAnsi="宋体" w:eastAsia="宋体" w:cs="宋体"/>
                <w:sz w:val="24"/>
                <w:shd w:val="clear" w:color="auto" w:fill="ffffff" w:themeFill="background1"/>
              </w:rPr>
              <w:t xml:space="preserve">基准分</w:t>
            </w:r>
            <w:r>
              <w:rPr>
                <w:rFonts w:ascii="宋体" w:hAnsi="宋体" w:eastAsia="宋体" w:cs="宋体"/>
                <w:sz w:val="24"/>
                <w:shd w:val="clear" w:color="auto" w:fill="ffffff" w:themeFill="background1"/>
              </w:rPr>
              <w:t xml:space="preserve">32</w:t>
            </w:r>
            <w:r>
              <w:rPr>
                <w:rFonts w:ascii="宋体" w:hAnsi="宋体" w:eastAsia="宋体" w:cs="宋体"/>
                <w:sz w:val="24"/>
                <w:shd w:val="clear" w:color="auto" w:fill="ffffff" w:themeFill="background1"/>
              </w:rPr>
              <w:t xml:space="preserve">分</w:t>
            </w:r>
            <w:r>
              <w:rPr>
                <w:rFonts w:hint="eastAsia" w:ascii="宋体" w:hAnsi="宋体" w:eastAsia="宋体" w:cs="宋体"/>
                <w:sz w:val="24"/>
                <w:shd w:val="clear" w:color="auto" w:fill="ffffff" w:themeFill="background1"/>
              </w:rPr>
              <w:t xml:space="preserve">；每有一项负偏离的，扣</w:t>
            </w:r>
            <w:r>
              <w:rPr>
                <w:rFonts w:ascii="宋体" w:hAnsi="宋体" w:eastAsia="宋体" w:cs="宋体"/>
                <w:sz w:val="24"/>
                <w:shd w:val="clear" w:color="auto" w:fill="ffffff" w:themeFill="background1"/>
              </w:rPr>
              <w:t xml:space="preserve">1.</w:t>
            </w:r>
            <w:r>
              <w:rPr>
                <w:rFonts w:ascii="宋体" w:hAnsi="宋体" w:eastAsia="宋体" w:cs="宋体"/>
                <w:sz w:val="24"/>
                <w:shd w:val="clear" w:color="auto" w:fill="ffffff" w:themeFill="background1"/>
              </w:rPr>
              <w:t xml:space="preserve">6</w:t>
            </w:r>
            <w:r>
              <w:rPr>
                <w:rFonts w:hint="eastAsia" w:ascii="宋体" w:hAnsi="宋体" w:eastAsia="宋体" w:cs="宋体"/>
                <w:sz w:val="24"/>
                <w:shd w:val="clear" w:color="auto" w:fill="ffffff" w:themeFill="background1"/>
              </w:rPr>
              <w:t xml:space="preserve">分，扣完为止。</w:t>
            </w:r>
            <w:r/>
          </w:p>
          <w:p>
            <w:pPr>
              <w:jc w:val="left"/>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注：</w:t>
            </w:r>
            <w:r/>
          </w:p>
          <w:p>
            <w:pPr>
              <w:jc w:val="left"/>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以上“</w:t>
            </w:r>
            <w:r>
              <w:rPr>
                <w:rFonts w:hint="eastAsia" w:ascii="宋体" w:hAnsi="宋体" w:eastAsia="宋体" w:cs="宋体"/>
                <w:sz w:val="24"/>
                <w:shd w:val="clear" w:color="auto" w:fill="ffffff" w:themeFill="background1"/>
              </w:rPr>
              <w:t xml:space="preserve">技术参数要求</w:t>
            </w:r>
            <w:r>
              <w:rPr>
                <w:rFonts w:ascii="宋体" w:hAnsi="宋体" w:eastAsia="宋体" w:cs="宋体"/>
                <w:sz w:val="24"/>
                <w:shd w:val="clear" w:color="auto" w:fill="ffffff" w:themeFill="background1"/>
              </w:rPr>
              <w:t xml:space="preserve">”响应情况均须在投标文件《</w:t>
            </w:r>
            <w:r>
              <w:rPr>
                <w:rFonts w:ascii="宋体" w:hAnsi="宋体" w:eastAsia="宋体" w:cs="宋体"/>
                <w:sz w:val="24"/>
                <w:shd w:val="clear" w:color="auto" w:fill="ffffff" w:themeFill="background1"/>
              </w:rPr>
              <w:t xml:space="preserve">技术要求</w:t>
            </w:r>
            <w:r>
              <w:rPr>
                <w:rFonts w:ascii="宋体" w:hAnsi="宋体" w:eastAsia="宋体" w:cs="宋体"/>
                <w:sz w:val="24"/>
                <w:shd w:val="clear" w:color="auto" w:fill="ffffff" w:themeFill="background1"/>
              </w:rPr>
              <w:t xml:space="preserve">响应及偏离表》中表述清楚，如表述不清，</w:t>
            </w:r>
            <w:r>
              <w:rPr>
                <w:rFonts w:ascii="宋体" w:hAnsi="宋体" w:eastAsia="宋体" w:cs="宋体"/>
                <w:sz w:val="24"/>
                <w:shd w:val="clear" w:color="auto" w:fill="ffffff" w:themeFill="background1"/>
              </w:rPr>
              <w:t xml:space="preserve">则按</w:t>
            </w:r>
            <w:r>
              <w:rPr>
                <w:rFonts w:hint="eastAsia" w:ascii="宋体" w:hAnsi="宋体" w:eastAsia="宋体" w:cs="宋体"/>
                <w:sz w:val="24"/>
                <w:shd w:val="clear" w:color="auto" w:fill="ffffff" w:themeFill="background1"/>
              </w:rPr>
              <w:t xml:space="preserve">负偏离</w:t>
            </w:r>
            <w:r>
              <w:rPr>
                <w:rFonts w:ascii="宋体" w:hAnsi="宋体" w:eastAsia="宋体" w:cs="宋体"/>
                <w:sz w:val="24"/>
                <w:shd w:val="clear" w:color="auto" w:fill="ffffff" w:themeFill="background1"/>
              </w:rPr>
              <w:t xml:space="preserve">处理</w:t>
            </w:r>
            <w:r>
              <w:rPr>
                <w:rFonts w:hint="eastAsia" w:ascii="宋体" w:hAnsi="宋体" w:eastAsia="宋体" w:cs="宋体"/>
                <w:sz w:val="24"/>
                <w:shd w:val="clear" w:color="auto" w:fill="ffffff" w:themeFill="background1"/>
              </w:rPr>
              <w:t xml:space="preserve">。</w:t>
            </w:r>
            <w:r/>
          </w:p>
          <w:p>
            <w:pPr>
              <w:pStyle w:val="1184"/>
              <w:spacing w:line="360" w:lineRule="auto"/>
            </w:pPr>
            <w:r>
              <w:t xml:space="preserve">2.</w:t>
            </w:r>
            <w:r>
              <w:rPr>
                <w:rFonts w:hint="eastAsia"/>
              </w:rPr>
              <w:t xml:space="preserve">“技术参数要求”中需提供技术证明材料的（共2项），需按照要求提供，并在</w:t>
            </w:r>
            <w:r>
              <w:rPr>
                <w:rFonts w:hAnsi="宋体" w:eastAsia="宋体"/>
                <w:shd w:val="clear" w:color="auto" w:fill="ffffff" w:themeFill="background1"/>
              </w:rPr>
              <w:t xml:space="preserve">《技术要求响应及偏离表》</w:t>
            </w:r>
            <w:r>
              <w:rPr>
                <w:rFonts w:hint="eastAsia" w:hAnsi="宋体" w:eastAsia="宋体"/>
                <w:shd w:val="clear" w:color="auto" w:fill="ffffff" w:themeFill="background1"/>
              </w:rPr>
              <w:t xml:space="preserve">标明证明材料所在位置，未按照要求提供的，自行承担被判定为负偏离的风险。</w:t>
            </w:r>
            <w:r/>
          </w:p>
          <w:p>
            <w:pPr>
              <w:pStyle w:val="1198"/>
              <w:ind w:firstLine="0"/>
              <w:spacing w:line="360" w:lineRule="auto"/>
              <w:rPr>
                <w:rFonts w:ascii="宋体" w:hAnsi="宋体" w:cs="宋体"/>
                <w:b/>
                <w:bCs/>
                <w:sz w:val="24"/>
                <w:shd w:val="clear" w:color="auto" w:fill="ffffff" w:themeFill="background1"/>
              </w:rPr>
            </w:pPr>
            <w:r>
              <w:rPr>
                <w:rFonts w:ascii="宋体" w:hAnsi="宋体" w:cs="宋体"/>
                <w:b/>
                <w:bCs/>
                <w:sz w:val="24"/>
                <w:shd w:val="clear" w:color="auto" w:fill="ffffff" w:themeFill="background1"/>
              </w:rPr>
              <w:t xml:space="preserve">2</w:t>
            </w:r>
            <w:r>
              <w:rPr>
                <w:rFonts w:ascii="宋体" w:hAnsi="宋体" w:cs="宋体"/>
                <w:b/>
                <w:bCs/>
                <w:sz w:val="24"/>
                <w:shd w:val="clear" w:color="auto" w:fill="ffffff" w:themeFill="background1"/>
              </w:rPr>
              <w:t xml:space="preserve">.</w:t>
            </w:r>
            <w:r>
              <w:rPr>
                <w:rFonts w:hint="eastAsia" w:ascii="宋体" w:hAnsi="宋体" w:cs="宋体"/>
                <w:b/>
                <w:bCs/>
                <w:sz w:val="24"/>
                <w:shd w:val="clear" w:color="auto" w:fill="ffffff" w:themeFill="background1"/>
              </w:rPr>
              <w:t xml:space="preserve">投标人如</w:t>
            </w:r>
            <w:r>
              <w:rPr>
                <w:rFonts w:hint="eastAsia" w:ascii="宋体" w:hAnsi="宋体" w:cs="宋体"/>
                <w:b/>
                <w:bCs/>
                <w:sz w:val="24"/>
                <w:shd w:val="clear" w:color="auto" w:fill="ffffff" w:themeFill="background1"/>
              </w:rPr>
              <w:t xml:space="preserve">虚假</w:t>
            </w:r>
            <w:r>
              <w:rPr>
                <w:rFonts w:hint="eastAsia" w:ascii="宋体" w:hAnsi="宋体" w:cs="宋体"/>
                <w:b/>
                <w:bCs/>
                <w:sz w:val="24"/>
                <w:shd w:val="clear" w:color="auto" w:fill="ffffff" w:themeFill="background1"/>
              </w:rPr>
              <w:t xml:space="preserve">响应</w:t>
            </w:r>
            <w:r>
              <w:rPr>
                <w:rFonts w:hint="eastAsia" w:ascii="宋体" w:hAnsi="宋体" w:cs="宋体"/>
                <w:b/>
                <w:bCs/>
                <w:sz w:val="24"/>
                <w:shd w:val="clear" w:color="auto" w:fill="ffffff" w:themeFill="background1"/>
              </w:rPr>
              <w:t xml:space="preserve">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bookmarkStart w:id="200" w:name="_Hlk205999258"/>
            <w:r/>
            <w:bookmarkEnd w:id="198"/>
            <w:r>
              <w:rPr>
                <w:rFonts w:hint="eastAsia" w:ascii="宋体" w:hAnsi="宋体" w:eastAsia="宋体" w:cs="宋体"/>
                <w:sz w:val="24"/>
                <w:shd w:val="clear" w:color="auto" w:fill="ffffff" w:themeFill="background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ascii="宋体" w:hAnsi="宋体" w:eastAsia="宋体" w:cs="宋体"/>
                <w:sz w:val="24"/>
                <w:shd w:val="clear" w:color="auto" w:fill="ffffff" w:themeFill="background1"/>
              </w:rPr>
            </w:pPr>
            <w:r/>
            <w:bookmarkStart w:id="201" w:name="_Hlk193983731"/>
            <w:r>
              <w:rPr>
                <w:rFonts w:hint="eastAsia" w:ascii="宋体" w:hAnsi="宋体" w:eastAsia="宋体" w:cs="宋体"/>
                <w:sz w:val="24"/>
                <w:shd w:val="clear" w:color="auto" w:fill="ffffff" w:themeFill="background1"/>
              </w:rPr>
              <w:t xml:space="preserve">根据投标人提供的项目实施方案进行综合打分，包括但不限于关于供货周期及进度计划、进度保证措施、安装调试方案等</w:t>
            </w:r>
            <w:bookmarkEnd w:id="201"/>
            <w:r>
              <w:rPr>
                <w:rFonts w:hint="eastAsia" w:ascii="宋体" w:hAnsi="宋体" w:eastAsia="宋体" w:cs="宋体"/>
                <w:sz w:val="24"/>
                <w:shd w:val="clear" w:color="auto" w:fill="ffffff" w:themeFill="background1"/>
              </w:rPr>
              <w:t xml:space="preserve">。</w:t>
            </w:r>
            <w:r/>
          </w:p>
          <w:p>
            <w:pPr>
              <w:jc w:val="left"/>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项目实施方案优于项目需求的，得</w:t>
            </w: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rPr>
              <w:t xml:space="preserve">分；满足项目需求的，得</w:t>
            </w:r>
            <w:r>
              <w:rPr>
                <w:rFonts w:hint="eastAsia"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w:t>
            </w:r>
            <w:r>
              <w:rPr>
                <w:rFonts w:hint="eastAsia" w:ascii="宋体" w:hAnsi="宋体" w:eastAsia="宋体"/>
                <w:sz w:val="24"/>
              </w:rPr>
              <w:t xml:space="preserve">不满足或者不提供的，不得分</w:t>
            </w:r>
            <w:r>
              <w:rPr>
                <w:rFonts w:hint="eastAsia" w:ascii="宋体" w:hAnsi="宋体" w:eastAsia="宋体" w:cs="宋体"/>
                <w:sz w:val="24"/>
                <w:shd w:val="clear" w:color="auto" w:fill="ffffff" w:themeFill="background1"/>
              </w:rPr>
              <w:t xml:space="preserve">。</w:t>
            </w:r>
            <w:r/>
          </w:p>
          <w:p>
            <w:pPr>
              <w:pStyle w:val="1184"/>
              <w:spacing w:line="360" w:lineRule="auto"/>
            </w:pPr>
            <w:r>
              <w:rPr>
                <w:rFonts w:hint="eastAsia" w:hAnsi="宋体" w:eastAsia="宋体"/>
                <w:shd w:val="clear" w:color="auto" w:fill="ffffff" w:themeFill="background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bookmarkEnd w:id="200"/>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ascii="宋体" w:hAnsi="宋体" w:eastAsia="宋体" w:cs="宋体"/>
                <w:bCs/>
                <w:sz w:val="24"/>
                <w:shd w:val="clear" w:color="auto" w:fill="ffffff" w:themeFill="background1"/>
              </w:rPr>
            </w:pPr>
            <w:r/>
            <w:bookmarkStart w:id="202" w:name="OLE_LINK70"/>
            <w:r>
              <w:rPr>
                <w:rFonts w:hint="eastAsia" w:ascii="宋体" w:hAnsi="宋体" w:eastAsia="宋体" w:cs="宋体"/>
                <w:bCs/>
                <w:sz w:val="24"/>
                <w:shd w:val="clear" w:color="auto" w:fill="ffffff" w:themeFill="background1"/>
              </w:rPr>
              <w:t xml:space="preserve">售后服务方案</w:t>
            </w:r>
            <w:bookmarkEnd w:id="202"/>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ascii="宋体" w:hAnsi="宋体" w:eastAsia="宋体" w:cs="宋体"/>
                <w:bCs/>
                <w:sz w:val="24"/>
                <w:shd w:val="clear" w:color="auto" w:fill="ffffff" w:themeFill="background1"/>
              </w:rPr>
            </w:pPr>
            <w:r>
              <w:rPr>
                <w:rFonts w:ascii="宋体" w:hAnsi="宋体" w:eastAsia="宋体" w:cs="宋体"/>
                <w:bCs/>
                <w:sz w:val="24"/>
                <w:shd w:val="clear" w:color="auto" w:fill="ffffff" w:themeFill="background1"/>
              </w:rPr>
              <w:t xml:space="preserve">4</w:t>
            </w:r>
            <w:r>
              <w:rPr>
                <w:rFonts w:hint="eastAsia" w:ascii="宋体" w:hAnsi="宋体" w:eastAsia="宋体" w:cs="宋体"/>
                <w:bCs/>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ascii="宋体" w:hAnsi="宋体" w:eastAsia="宋体" w:cs="宋体"/>
                <w:bCs/>
                <w:sz w:val="24"/>
                <w:shd w:val="clear" w:color="auto" w:fill="ffffff" w:themeFill="background1"/>
              </w:rPr>
            </w:pPr>
            <w:r/>
            <w:bookmarkStart w:id="203" w:name="_Hlk193983736"/>
            <w:r/>
            <w:bookmarkStart w:id="204" w:name="OLE_LINK69"/>
            <w:r>
              <w:rPr>
                <w:rFonts w:hint="eastAsia" w:ascii="宋体" w:hAnsi="宋体" w:eastAsia="宋体" w:cs="宋体"/>
                <w:bCs/>
                <w:sz w:val="24"/>
                <w:shd w:val="clear" w:color="auto" w:fill="ffffff" w:themeFill="background1"/>
              </w:rPr>
              <w:t xml:space="preserve">根据投标人提供的售后服务方案进行综合打分，包括但不限于服务体系、回访巡检方案、突发故障解决措施、技术人员保障等</w:t>
            </w:r>
            <w:bookmarkEnd w:id="203"/>
            <w:r>
              <w:rPr>
                <w:rFonts w:hint="eastAsia" w:ascii="宋体" w:hAnsi="宋体" w:eastAsia="宋体" w:cs="宋体"/>
                <w:bCs/>
                <w:sz w:val="24"/>
                <w:shd w:val="clear" w:color="auto" w:fill="ffffff" w:themeFill="background1"/>
              </w:rPr>
              <w:t xml:space="preserve">。</w:t>
            </w:r>
            <w:r/>
          </w:p>
          <w:p>
            <w:pPr>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售后服务方案优于项目需求的，得</w:t>
            </w:r>
            <w:r>
              <w:rPr>
                <w:rFonts w:ascii="宋体" w:hAnsi="宋体" w:eastAsia="宋体" w:cs="宋体"/>
                <w:bCs/>
                <w:sz w:val="24"/>
                <w:shd w:val="clear" w:color="auto" w:fill="ffffff" w:themeFill="background1"/>
              </w:rPr>
              <w:t xml:space="preserve">4</w:t>
            </w:r>
            <w:r>
              <w:rPr>
                <w:rFonts w:hint="eastAsia" w:ascii="宋体" w:hAnsi="宋体" w:eastAsia="宋体" w:cs="宋体"/>
                <w:bCs/>
                <w:sz w:val="24"/>
                <w:shd w:val="clear" w:color="auto" w:fill="ffffff" w:themeFill="background1"/>
              </w:rPr>
              <w:t xml:space="preserve">分；满足项目需求的，得</w:t>
            </w:r>
            <w:r>
              <w:rPr>
                <w:rFonts w:ascii="宋体" w:hAnsi="宋体" w:eastAsia="宋体" w:cs="宋体"/>
                <w:bCs/>
                <w:sz w:val="24"/>
                <w:shd w:val="clear" w:color="auto" w:fill="ffffff" w:themeFill="background1"/>
              </w:rPr>
              <w:t xml:space="preserve">2</w:t>
            </w:r>
            <w:r>
              <w:rPr>
                <w:rFonts w:hint="eastAsia" w:ascii="宋体" w:hAnsi="宋体" w:eastAsia="宋体" w:cs="宋体"/>
                <w:bCs/>
                <w:sz w:val="24"/>
                <w:shd w:val="clear" w:color="auto" w:fill="ffffff" w:themeFill="background1"/>
              </w:rPr>
              <w:t xml:space="preserve">分；</w:t>
            </w:r>
            <w:r>
              <w:rPr>
                <w:rFonts w:hint="eastAsia" w:ascii="宋体" w:hAnsi="宋体" w:eastAsia="宋体"/>
                <w:sz w:val="24"/>
              </w:rPr>
              <w:t xml:space="preserve">不满足或者不提供的，不得分</w:t>
            </w:r>
            <w:r>
              <w:rPr>
                <w:rFonts w:hint="eastAsia" w:ascii="宋体" w:hAnsi="宋体" w:eastAsia="宋体" w:cs="宋体"/>
                <w:bCs/>
                <w:sz w:val="24"/>
                <w:shd w:val="clear" w:color="auto" w:fill="ffffff" w:themeFill="background1"/>
              </w:rPr>
              <w:t xml:space="preserve">。</w:t>
            </w:r>
            <w:bookmarkEnd w:id="204"/>
            <w:r/>
            <w:r/>
          </w:p>
          <w:p>
            <w:pPr>
              <w:pStyle w:val="1184"/>
              <w:spacing w:line="360" w:lineRule="auto"/>
            </w:pPr>
            <w:r>
              <w:rPr>
                <w:rFonts w:hint="eastAsia" w:hAnsi="宋体" w:eastAsia="宋体"/>
                <w:shd w:val="clear" w:color="auto" w:fill="ffffff" w:themeFill="background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ascii="宋体" w:hAnsi="宋体" w:eastAsia="宋体" w:cs="宋体"/>
                <w:bCs/>
                <w:sz w:val="24"/>
                <w:shd w:val="clear" w:color="auto" w:fill="ffffff" w:themeFill="background1"/>
              </w:rPr>
            </w:pPr>
            <w:r/>
            <w:bookmarkStart w:id="205" w:name="_Hlk193983742"/>
            <w:r/>
            <w:bookmarkStart w:id="206" w:name="OLE_LINK71"/>
            <w:r>
              <w:rPr>
                <w:rFonts w:hint="eastAsia" w:ascii="宋体" w:hAnsi="宋体" w:eastAsia="宋体" w:cs="宋体"/>
                <w:bCs/>
                <w:sz w:val="24"/>
                <w:shd w:val="clear" w:color="auto" w:fill="ffffff" w:themeFill="background1"/>
              </w:rPr>
              <w:t xml:space="preserve">根据投标人提供的人员培训方案进行综合打分，包括但不限于日常保养和定期保养培训、业务技术功能培</w:t>
            </w:r>
            <w:r>
              <w:rPr>
                <w:rFonts w:hint="eastAsia" w:ascii="宋体" w:hAnsi="宋体" w:eastAsia="宋体" w:cs="宋体"/>
                <w:bCs/>
                <w:sz w:val="24"/>
                <w:shd w:val="clear" w:color="auto" w:fill="ffffff" w:themeFill="background1"/>
              </w:rPr>
              <w:t xml:space="preserve">训、常见故障处理培训、应急预案培训等</w:t>
            </w:r>
            <w:bookmarkEnd w:id="205"/>
            <w:r>
              <w:rPr>
                <w:rFonts w:hint="eastAsia" w:ascii="宋体" w:hAnsi="宋体" w:eastAsia="宋体" w:cs="宋体"/>
                <w:bCs/>
                <w:sz w:val="24"/>
                <w:shd w:val="clear" w:color="auto" w:fill="ffffff" w:themeFill="background1"/>
              </w:rPr>
              <w:t xml:space="preserve">。</w:t>
            </w:r>
            <w:r/>
          </w:p>
          <w:p>
            <w:pPr>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人员培训方案优于项目需求的，得</w:t>
            </w:r>
            <w:r>
              <w:rPr>
                <w:rFonts w:ascii="宋体" w:hAnsi="宋体" w:eastAsia="宋体" w:cs="宋体"/>
                <w:bCs/>
                <w:sz w:val="24"/>
                <w:shd w:val="clear" w:color="auto" w:fill="ffffff" w:themeFill="background1"/>
              </w:rPr>
              <w:t xml:space="preserve">4</w:t>
            </w:r>
            <w:r>
              <w:rPr>
                <w:rFonts w:hint="eastAsia" w:ascii="宋体" w:hAnsi="宋体" w:eastAsia="宋体" w:cs="宋体"/>
                <w:bCs/>
                <w:sz w:val="24"/>
                <w:shd w:val="clear" w:color="auto" w:fill="ffffff" w:themeFill="background1"/>
              </w:rPr>
              <w:t xml:space="preserve">分；满足项目需求的，得</w:t>
            </w:r>
            <w:r>
              <w:rPr>
                <w:rFonts w:ascii="宋体" w:hAnsi="宋体" w:eastAsia="宋体" w:cs="宋体"/>
                <w:bCs/>
                <w:sz w:val="24"/>
                <w:shd w:val="clear" w:color="auto" w:fill="ffffff" w:themeFill="background1"/>
              </w:rPr>
              <w:t xml:space="preserve">2</w:t>
            </w:r>
            <w:r>
              <w:rPr>
                <w:rFonts w:hint="eastAsia" w:ascii="宋体" w:hAnsi="宋体" w:eastAsia="宋体" w:cs="宋体"/>
                <w:bCs/>
                <w:sz w:val="24"/>
                <w:shd w:val="clear" w:color="auto" w:fill="ffffff" w:themeFill="background1"/>
              </w:rPr>
              <w:t xml:space="preserve">分；</w:t>
            </w:r>
            <w:r>
              <w:rPr>
                <w:rFonts w:hint="eastAsia" w:ascii="宋体" w:hAnsi="宋体" w:eastAsia="宋体"/>
                <w:sz w:val="24"/>
              </w:rPr>
              <w:t xml:space="preserve">不满足或者不提供的，不得分</w:t>
            </w:r>
            <w:r>
              <w:rPr>
                <w:rFonts w:hint="eastAsia" w:ascii="宋体" w:hAnsi="宋体" w:eastAsia="宋体" w:cs="宋体"/>
                <w:bCs/>
                <w:sz w:val="24"/>
                <w:shd w:val="clear" w:color="auto" w:fill="ffffff" w:themeFill="background1"/>
              </w:rPr>
              <w:t xml:space="preserve">。</w:t>
            </w:r>
            <w:bookmarkEnd w:id="206"/>
            <w:r/>
            <w:r/>
          </w:p>
          <w:p>
            <w:pPr>
              <w:pStyle w:val="1184"/>
              <w:spacing w:line="360" w:lineRule="auto"/>
            </w:pPr>
            <w:r>
              <w:rPr>
                <w:rFonts w:hint="eastAsia" w:hAnsi="宋体" w:eastAsia="宋体"/>
                <w:shd w:val="clear" w:color="auto" w:fill="ffffff" w:themeFill="background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bookmarkStart w:id="207" w:name="_Hlk205999358"/>
            <w:r/>
            <w:r/>
          </w:p>
          <w:p>
            <w:pPr>
              <w:jc w:val="center"/>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rFonts w:ascii="宋体" w:hAnsi="宋体" w:eastAsia="宋体" w:cs="宋体"/>
                <w:sz w:val="24"/>
                <w:shd w:val="clear" w:color="auto" w:fill="ffffff" w:themeFill="background1"/>
              </w:rPr>
            </w:pPr>
            <w:r>
              <w:rPr>
                <w:rFonts w:hint="eastAsia" w:ascii="宋体" w:hAnsi="宋体" w:eastAsia="宋体"/>
                <w:sz w:val="24"/>
                <w:shd w:val="clear" w:color="auto" w:fill="ffffff" w:themeFill="background1"/>
              </w:rPr>
              <w:t xml:space="preserve">所投</w:t>
            </w:r>
            <w:r>
              <w:rPr>
                <w:rFonts w:hint="eastAsia" w:ascii="宋体" w:hAnsi="宋体" w:eastAsia="宋体" w:cs="宋体"/>
                <w:sz w:val="24"/>
                <w:shd w:val="clear" w:color="auto" w:fill="ffffff" w:themeFill="background1"/>
              </w:rPr>
              <w:t xml:space="preserve">产</w:t>
            </w:r>
            <w:r>
              <w:rPr>
                <w:rFonts w:hint="eastAsia" w:ascii="宋体" w:hAnsi="宋体" w:eastAsia="宋体" w:cs="宋体"/>
                <w:sz w:val="24"/>
                <w:shd w:val="clear" w:color="auto" w:fill="ffffff" w:themeFill="background1"/>
              </w:rPr>
              <w:t xml:space="preserve">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jc w:val="center"/>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ascii="宋体" w:hAnsi="宋体" w:eastAsia="宋体" w:cs="宋体"/>
                <w:sz w:val="24"/>
                <w:shd w:val="clear" w:color="auto" w:fill="ffffff" w:themeFill="background1"/>
              </w:rPr>
            </w:pPr>
            <w:r>
              <w:rPr>
                <w:rFonts w:hint="eastAsia" w:ascii="宋体" w:hAnsi="宋体" w:eastAsia="宋体"/>
                <w:sz w:val="24"/>
              </w:rPr>
              <w:t xml:space="preserve">投标人或所投产品制造商或</w:t>
            </w:r>
            <w:r>
              <w:rPr>
                <w:rFonts w:hint="eastAsia" w:ascii="宋体" w:hAnsi="宋体" w:eastAsia="宋体"/>
                <w:sz w:val="24"/>
              </w:rPr>
              <w:t xml:space="preserve">所投产品制造商的</w:t>
            </w:r>
            <w:r>
              <w:rPr>
                <w:rFonts w:hint="eastAsia" w:ascii="宋体" w:hAnsi="宋体" w:eastAsia="宋体"/>
                <w:sz w:val="24"/>
              </w:rPr>
              <w:t xml:space="preserve">其他代理商，自20</w:t>
            </w:r>
            <w:r>
              <w:rPr>
                <w:rFonts w:ascii="宋体" w:hAnsi="宋体" w:eastAsia="宋体"/>
                <w:sz w:val="24"/>
              </w:rPr>
              <w:t xml:space="preserve">2</w:t>
            </w:r>
            <w:r>
              <w:rPr>
                <w:rFonts w:hint="eastAsia" w:ascii="宋体" w:hAnsi="宋体" w:eastAsia="宋体"/>
                <w:sz w:val="24"/>
              </w:rPr>
              <w:t xml:space="preserve">2年1月1日（含，以合同签订时间为准）以来与所投</w:t>
            </w:r>
            <w:r>
              <w:rPr>
                <w:rFonts w:hint="eastAsia" w:ascii="宋体" w:hAnsi="宋体" w:eastAsia="宋体"/>
                <w:sz w:val="24"/>
              </w:rPr>
              <w:t xml:space="preserve">产品</w:t>
            </w:r>
            <w:r>
              <w:rPr>
                <w:rFonts w:hint="eastAsia" w:ascii="宋体" w:hAnsi="宋体" w:eastAsia="宋体"/>
                <w:sz w:val="24"/>
              </w:rPr>
              <w:t xml:space="preserve">同类产品业绩合同。合同扫描</w:t>
            </w:r>
            <w:r>
              <w:rPr>
                <w:rFonts w:hint="eastAsia" w:ascii="宋体" w:hAnsi="宋体" w:eastAsia="宋体"/>
                <w:sz w:val="24"/>
              </w:rPr>
              <w:t xml:space="preserve">件需体现</w:t>
            </w:r>
            <w:r>
              <w:rPr>
                <w:rFonts w:hint="eastAsia" w:ascii="宋体" w:hAnsi="宋体" w:eastAsia="宋体"/>
                <w:sz w:val="24"/>
              </w:rPr>
              <w:t xml:space="preserve">合同签订时间、产品名称</w:t>
            </w:r>
            <w:r>
              <w:rPr>
                <w:rFonts w:hint="eastAsia" w:ascii="宋体" w:hAnsi="宋体" w:eastAsia="宋体"/>
                <w:sz w:val="24"/>
              </w:rPr>
              <w:t xml:space="preserve">，并提供</w:t>
            </w:r>
            <w:r>
              <w:rPr>
                <w:rFonts w:hint="eastAsia" w:ascii="宋体" w:hAnsi="宋体" w:eastAsia="宋体"/>
                <w:sz w:val="24"/>
              </w:rPr>
              <w:t xml:space="preserve">采购人联系人及联系方式。满足前述要求的业绩证明材料，有一份得</w:t>
            </w:r>
            <w:r>
              <w:rPr>
                <w:rFonts w:ascii="宋体" w:hAnsi="宋体" w:eastAsia="宋体"/>
                <w:sz w:val="24"/>
              </w:rPr>
              <w:t xml:space="preserve">1</w:t>
            </w:r>
            <w:r>
              <w:rPr>
                <w:rFonts w:hint="eastAsia" w:ascii="宋体" w:hAnsi="宋体" w:eastAsia="宋体"/>
                <w:sz w:val="24"/>
              </w:rPr>
              <w:t xml:space="preserve">分，否则不得分，本项最多得</w:t>
            </w:r>
            <w:r>
              <w:rPr>
                <w:rFonts w:ascii="宋体" w:hAnsi="宋体" w:eastAsia="宋体"/>
                <w:sz w:val="24"/>
              </w:rPr>
              <w:t xml:space="preserve">4</w:t>
            </w:r>
            <w:r>
              <w:rPr>
                <w:rFonts w:hint="eastAsia" w:ascii="宋体" w:hAnsi="宋体" w:eastAsia="宋体"/>
                <w:sz w:val="24"/>
              </w:rPr>
              <w:t xml:space="preserve">分</w:t>
            </w:r>
            <w:r>
              <w:rPr>
                <w:rFonts w:hint="eastAsia" w:ascii="宋体" w:hAnsi="宋体" w:eastAsia="宋体"/>
                <w:sz w:val="24"/>
              </w:rPr>
              <w:t xml:space="preserve">。</w:t>
            </w:r>
            <w:bookmarkEnd w:id="207"/>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240"/>
              <w:spacing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spacing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hint="eastAsia" w:ascii="宋体" w:hAnsi="宋体" w:eastAsia="宋体" w:cs="宋体"/>
                <w:color w:val="000000"/>
                <w:sz w:val="24"/>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1198"/>
              <w:ind w:firstLine="0"/>
              <w:spacing w:line="360" w:lineRule="auto"/>
              <w:rPr>
                <w:rFonts w:ascii="宋体" w:hAnsi="宋体"/>
                <w:sz w:val="24"/>
                <w:shd w:val="clear" w:color="auto" w:fill="ffffff" w:themeFill="background1"/>
              </w:rPr>
            </w:pPr>
            <w:r>
              <w:rPr>
                <w:rFonts w:hint="eastAsia" w:ascii="宋体" w:hAnsi="宋体" w:eastAsia="宋体" w:cs="宋体"/>
                <w:color w:val="000000"/>
                <w:sz w:val="24"/>
              </w:rPr>
              <w:t xml:space="preserve">投标产品属于财政部、</w:t>
            </w:r>
            <w:r>
              <w:rPr>
                <w:rFonts w:hint="eastAsia" w:ascii="宋体" w:hAnsi="宋体" w:eastAsia="宋体" w:cs="宋体"/>
                <w:color w:val="000000"/>
                <w:sz w:val="24"/>
              </w:rPr>
              <w:t xml:space="preserve">国家发改委</w:t>
            </w:r>
            <w:r>
              <w:rPr>
                <w:rFonts w:hint="eastAsia" w:ascii="宋体" w:hAnsi="宋体" w:eastAsia="宋体" w:cs="宋体"/>
                <w:color w:val="000000"/>
                <w:sz w:val="24"/>
              </w:rPr>
              <w:t xml:space="preserve">公布的“节能产品品目清单”范围内的，投标人提供国家确定的认证机构出具的、处于有效期之内的该节能产品认证证书复印件的，符合要求的，得1分。如投标产品均属于政府强制采购节能产品品目清单范围内，本项不得分。特别说明：投标人需提供节能产品证书并标识出产品型号，如未提供，将不予认可。</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hint="eastAsia" w:ascii="宋体" w:hAnsi="宋体" w:eastAsia="宋体" w:cs="宋体"/>
                <w:color w:val="000000"/>
                <w:sz w:val="24"/>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1190"/>
              <w:jc w:val="both"/>
              <w:spacing w:beforeAutospacing="0" w:afterAutospacing="0" w:line="360" w:lineRule="auto"/>
              <w:rPr>
                <w:rFonts w:ascii="宋体" w:hAnsi="宋体" w:eastAsia="宋体" w:cs="宋体"/>
                <w:color w:val="000000"/>
              </w:rPr>
            </w:pPr>
            <w:r/>
            <w:bookmarkStart w:id="208" w:name="OLE_LINK46"/>
            <w:r>
              <w:rPr>
                <w:rFonts w:hint="eastAsia" w:ascii="宋体" w:hAnsi="宋体" w:eastAsia="宋体" w:cs="宋体"/>
                <w:color w:val="000000"/>
              </w:rPr>
              <w:t xml:space="preserve">投标产品属于财政部、生态环境部公布的“环境标志产品品目清单”范围内的，投标人提供国家确定的认证机构出具的、处于有效期内的该环保产品认证证书复印件的，符合要求的，得1分。特别说明：投标人需提供环境标志产品证书并标识出产品型号，如未提供，将不予认可。</w:t>
            </w:r>
            <w:bookmarkEnd w:id="208"/>
            <w:r/>
            <w:bookmarkEnd w:id="195"/>
            <w:r/>
          </w:p>
        </w:tc>
      </w:tr>
    </w:tbl>
    <w:p>
      <w:pPr>
        <w:rPr>
          <w:rFonts w:ascii="宋体" w:hAnsi="宋体" w:eastAsia="宋体" w:cs="宋体"/>
          <w:color w:val="000000"/>
          <w:sz w:val="24"/>
        </w:rPr>
      </w:pPr>
      <w:r>
        <w:rPr>
          <w:rFonts w:hint="eastAsia" w:ascii="宋体" w:hAnsi="宋体" w:eastAsia="宋体" w:cs="宋体"/>
          <w:color w:val="000000"/>
          <w:sz w:val="24"/>
        </w:rPr>
        <w:br w:type="page" w:clear="all"/>
      </w:r>
      <w:r/>
    </w:p>
    <w:p>
      <w:pPr>
        <w:pStyle w:val="1190"/>
        <w:ind w:firstLine="1760"/>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1190"/>
        <w:jc w:val="center"/>
        <w:keepNext/>
        <w:spacing w:beforeAutospacing="0" w:afterAutospacing="0"/>
      </w:pPr>
      <w:r/>
      <w:r/>
    </w:p>
    <w:p>
      <w:pPr>
        <w:pStyle w:val="1190"/>
        <w:ind w:firstLine="1446"/>
        <w:spacing w:beforeAutospacing="0" w:afterAutospacing="0"/>
        <w:rPr>
          <w:rFonts w:ascii="宋体" w:hAnsi="宋体" w:eastAsia="宋体" w:cs="宋体"/>
          <w:b/>
          <w:color w:val="000000"/>
          <w:sz w:val="72"/>
          <w:szCs w:val="72"/>
        </w:rPr>
      </w:pPr>
      <w:r/>
      <w:bookmarkStart w:id="209" w:name="_Toc120614282"/>
      <w:r/>
      <w:bookmarkStart w:id="210" w:name="_Toc49090576"/>
      <w:r/>
      <w:bookmarkStart w:id="211" w:name="_Toc26554094"/>
      <w:r/>
      <w:bookmarkStart w:id="212" w:name="_Hlt26955039"/>
      <w:r/>
      <w:bookmarkStart w:id="213" w:name="_Hlt26671244"/>
      <w:r/>
      <w:bookmarkEnd w:id="209"/>
      <w:r/>
      <w:bookmarkEnd w:id="210"/>
      <w:r/>
      <w:r/>
    </w:p>
    <w:p>
      <w:pPr>
        <w:pStyle w:val="1190"/>
        <w:ind w:firstLine="1446"/>
        <w:spacing w:beforeAutospacing="0" w:afterAutospacing="0"/>
      </w:pPr>
      <w:r>
        <w:rPr>
          <w:rFonts w:hint="eastAsia" w:ascii="宋体" w:hAnsi="宋体" w:eastAsia="宋体" w:cs="宋体"/>
          <w:b/>
          <w:color w:val="000000"/>
          <w:sz w:val="72"/>
          <w:szCs w:val="72"/>
        </w:rPr>
        <w:t xml:space="preserve">投  标  文  件</w:t>
      </w:r>
      <w:r/>
    </w:p>
    <w:p>
      <w:pPr>
        <w:pStyle w:val="1190"/>
        <w:jc w:val="center"/>
        <w:spacing w:beforeAutospacing="0" w:afterAutospacing="0"/>
      </w:pPr>
      <w:r>
        <w:t xml:space="preserve"> </w:t>
      </w:r>
      <w:r/>
    </w:p>
    <w:p>
      <w:pPr>
        <w:pStyle w:val="1190"/>
        <w:jc w:val="center"/>
        <w:spacing w:beforeAutospacing="0" w:afterAutospacing="0"/>
      </w:pPr>
      <w:r>
        <w:t xml:space="preserve"> </w:t>
      </w:r>
      <w:r/>
    </w:p>
    <w:p>
      <w:pPr>
        <w:pStyle w:val="1190"/>
        <w:jc w:val="center"/>
        <w:spacing w:beforeAutospacing="0" w:afterAutospacing="0"/>
      </w:pPr>
      <w:r>
        <w:t xml:space="preserve"> </w:t>
      </w:r>
      <w:r/>
    </w:p>
    <w:p>
      <w:pPr>
        <w:pStyle w:val="1190"/>
        <w:jc w:val="center"/>
        <w:spacing w:beforeAutospacing="0" w:afterAutospacing="0"/>
      </w:pPr>
      <w:r>
        <w:t xml:space="preserve"> </w:t>
      </w:r>
      <w:r/>
    </w:p>
    <w:p>
      <w:pPr>
        <w:pStyle w:val="1190"/>
        <w:jc w:val="center"/>
        <w:spacing w:beforeAutospacing="0" w:afterAutospacing="0"/>
      </w:pPr>
      <w:r>
        <w:t xml:space="preserve"> </w:t>
      </w:r>
      <w:r/>
    </w:p>
    <w:p>
      <w:pPr>
        <w:pStyle w:val="1190"/>
        <w:ind w:firstLine="723"/>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1190"/>
        <w:ind w:firstLine="723"/>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1190"/>
        <w:ind w:firstLine="723"/>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1190"/>
        <w:ind w:firstLine="723"/>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spacing w:beforeAutospacing="0" w:afterAutospacing="0" w:line="0" w:lineRule="atLeast"/>
      </w:pPr>
      <w:r/>
      <w:r/>
    </w:p>
    <w:p>
      <w:pPr>
        <w:pStyle w:val="1190"/>
        <w:ind w:firstLine="64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1190"/>
        <w:jc w:val="center"/>
        <w:spacing w:beforeAutospacing="0" w:afterAutospacing="0" w:line="0" w:lineRule="atLeast"/>
      </w:pPr>
      <w:r>
        <w:t xml:space="preserve"> </w:t>
      </w:r>
      <w:r/>
    </w:p>
    <w:p>
      <w:pPr>
        <w:spacing w:line="360" w:lineRule="auto"/>
        <w:rPr>
          <w:rFonts w:ascii="宋体" w:hAnsi="宋体" w:eastAsia="宋体"/>
          <w:sz w:val="24"/>
        </w:rPr>
      </w:pPr>
      <w:r>
        <w:rPr>
          <w:rFonts w:hint="eastAsia" w:ascii="宋体" w:hAnsi="宋体" w:eastAsia="宋体"/>
          <w:sz w:val="24"/>
        </w:rPr>
        <w:t xml:space="preserve">一、法人或者其他组织的营业执照等证明文件，自然人的身份证明</w:t>
      </w:r>
      <w:r/>
    </w:p>
    <w:p>
      <w:pPr>
        <w:spacing w:line="360" w:lineRule="auto"/>
        <w:rPr>
          <w:rFonts w:ascii="宋体" w:hAnsi="宋体" w:eastAsia="宋体"/>
          <w:sz w:val="24"/>
        </w:rPr>
      </w:pPr>
      <w:r>
        <w:rPr>
          <w:rFonts w:hint="eastAsia" w:ascii="宋体" w:hAnsi="宋体" w:eastAsia="宋体"/>
          <w:sz w:val="24"/>
        </w:rPr>
        <w:t xml:space="preserve">二、</w:t>
      </w:r>
      <w:r>
        <w:rPr>
          <w:rFonts w:hint="eastAsia" w:ascii="宋体" w:hAnsi="宋体" w:eastAsia="宋体"/>
          <w:sz w:val="24"/>
        </w:rPr>
        <w:t xml:space="preserve">上一</w:t>
      </w:r>
      <w:r>
        <w:rPr>
          <w:rFonts w:hint="eastAsia" w:ascii="宋体" w:hAnsi="宋体" w:eastAsia="宋体"/>
          <w:sz w:val="24"/>
        </w:rPr>
        <w:t xml:space="preserve">年度</w:t>
      </w:r>
      <w:r>
        <w:rPr>
          <w:rFonts w:hint="eastAsia" w:ascii="宋体" w:hAnsi="宋体" w:eastAsia="宋体"/>
          <w:b/>
          <w:bCs/>
          <w:color w:val="ff0000"/>
          <w:sz w:val="24"/>
        </w:rPr>
        <w:t xml:space="preserve">（2024年度）</w:t>
      </w:r>
      <w:r>
        <w:rPr>
          <w:rFonts w:hint="eastAsia" w:ascii="宋体" w:hAnsi="宋体" w:eastAsia="宋体"/>
          <w:sz w:val="24"/>
        </w:rPr>
        <w:t xml:space="preserve">的</w:t>
      </w:r>
      <w:r>
        <w:rPr>
          <w:rFonts w:hint="eastAsia" w:ascii="宋体" w:hAnsi="宋体" w:eastAsia="宋体"/>
          <w:sz w:val="24"/>
        </w:rPr>
        <w:t xml:space="preserve">财务状况报告</w:t>
      </w:r>
      <w:r>
        <w:rPr>
          <w:rFonts w:hint="eastAsia" w:ascii="宋体" w:hAnsi="宋体" w:eastAsia="宋体"/>
          <w:sz w:val="24"/>
        </w:rPr>
        <w:t xml:space="preserve">（</w:t>
      </w:r>
      <w:r>
        <w:rPr>
          <w:rFonts w:hint="eastAsia" w:ascii="宋体" w:hAnsi="宋体" w:eastAsia="宋体"/>
          <w:b/>
          <w:bCs/>
          <w:color w:val="ff0000"/>
          <w:sz w:val="24"/>
        </w:rPr>
        <w:t xml:space="preserve">至少提供资产负债表、利润表</w:t>
      </w:r>
      <w:r>
        <w:rPr>
          <w:rFonts w:hint="eastAsia" w:ascii="宋体" w:hAnsi="宋体" w:eastAsia="宋体"/>
          <w:sz w:val="24"/>
        </w:rPr>
        <w:t xml:space="preserve">，投标人成立不满一年无需提供）</w:t>
      </w:r>
      <w:r/>
    </w:p>
    <w:p>
      <w:pPr>
        <w:spacing w:line="360" w:lineRule="auto"/>
        <w:rPr>
          <w:rFonts w:ascii="宋体" w:hAnsi="宋体" w:eastAsia="宋体"/>
          <w:sz w:val="24"/>
        </w:rPr>
      </w:pPr>
      <w:r>
        <w:rPr>
          <w:rFonts w:hint="eastAsia" w:ascii="宋体" w:hAnsi="宋体" w:eastAsia="宋体"/>
          <w:sz w:val="24"/>
        </w:rPr>
        <w:t xml:space="preserve">三、具备履行合同所必需的设备和专业技术能力的书面声明</w:t>
      </w:r>
      <w:r/>
    </w:p>
    <w:p>
      <w:pPr>
        <w:spacing w:line="360" w:lineRule="auto"/>
        <w:rPr>
          <w:rFonts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spacing w:line="360" w:lineRule="auto"/>
        <w:rPr>
          <w:rFonts w:ascii="宋体" w:hAnsi="宋体" w:eastAsia="宋体"/>
          <w:sz w:val="24"/>
        </w:rPr>
      </w:pPr>
      <w:r>
        <w:rPr>
          <w:rFonts w:hint="eastAsia" w:ascii="宋体" w:hAnsi="宋体" w:eastAsia="宋体"/>
          <w:sz w:val="24"/>
        </w:rPr>
        <w:t xml:space="preserve">六、投标人须提供所投产</w:t>
      </w:r>
      <w:r>
        <w:rPr>
          <w:rFonts w:hint="eastAsia" w:ascii="宋体" w:hAnsi="宋体" w:eastAsia="宋体"/>
          <w:sz w:val="24"/>
        </w:rPr>
        <w:t xml:space="preserve">品有效</w:t>
      </w:r>
      <w:r>
        <w:rPr>
          <w:rFonts w:hint="eastAsia" w:ascii="宋体" w:hAnsi="宋体" w:eastAsia="宋体"/>
          <w:sz w:val="24"/>
        </w:rPr>
        <w:t xml:space="preserve">的医疗器械产品注册证或产品备案凭证、投标人有效的《医疗器械经营许可证》或者《医疗器械经营备案凭证》 </w:t>
      </w:r>
      <w:r/>
    </w:p>
    <w:p>
      <w:pPr>
        <w:spacing w:line="360" w:lineRule="auto"/>
        <w:rPr>
          <w:rFonts w:ascii="宋体" w:hAnsi="宋体" w:eastAsia="宋体"/>
          <w:sz w:val="24"/>
        </w:rPr>
      </w:pPr>
      <w:r>
        <w:rPr>
          <w:rFonts w:hint="eastAsia" w:ascii="宋体" w:hAnsi="宋体" w:eastAsia="宋体"/>
          <w:sz w:val="24"/>
        </w:rPr>
        <w:t xml:space="preserve">七、法定代表人授权书</w:t>
      </w:r>
      <w:r/>
    </w:p>
    <w:p>
      <w:pPr>
        <w:spacing w:line="360" w:lineRule="auto"/>
        <w:rPr>
          <w:rFonts w:ascii="宋体" w:hAnsi="宋体" w:eastAsia="宋体"/>
          <w:sz w:val="24"/>
        </w:rPr>
      </w:pPr>
      <w:r>
        <w:rPr>
          <w:rFonts w:hint="eastAsia" w:ascii="宋体" w:hAnsi="宋体" w:eastAsia="宋体"/>
          <w:sz w:val="24"/>
        </w:rPr>
        <w:t xml:space="preserve">八</w:t>
      </w:r>
      <w:r>
        <w:rPr>
          <w:rFonts w:hint="eastAsia" w:ascii="宋体" w:hAnsi="宋体" w:eastAsia="宋体"/>
          <w:sz w:val="24"/>
        </w:rPr>
        <w:t xml:space="preserve">、</w:t>
      </w:r>
      <w:bookmarkStart w:id="214" w:name="OLE_LINK75"/>
      <w:r>
        <w:rPr>
          <w:rFonts w:hint="eastAsia" w:ascii="宋体" w:hAnsi="宋体" w:eastAsia="宋体"/>
          <w:sz w:val="24"/>
        </w:rPr>
        <w:t xml:space="preserve">投标函</w:t>
      </w:r>
      <w:bookmarkEnd w:id="214"/>
      <w:r/>
    </w:p>
    <w:p>
      <w:pPr>
        <w:spacing w:line="360" w:lineRule="auto"/>
        <w:rPr>
          <w:rFonts w:ascii="宋体" w:hAnsi="宋体" w:eastAsia="宋体"/>
          <w:sz w:val="24"/>
        </w:rPr>
      </w:pPr>
      <w:r>
        <w:rPr>
          <w:rFonts w:hint="eastAsia" w:ascii="宋体" w:hAnsi="宋体" w:eastAsia="宋体"/>
          <w:sz w:val="24"/>
        </w:rPr>
        <w:t xml:space="preserve">九</w:t>
      </w:r>
      <w:r>
        <w:rPr>
          <w:rFonts w:hint="eastAsia" w:ascii="宋体" w:hAnsi="宋体" w:eastAsia="宋体"/>
          <w:sz w:val="24"/>
        </w:rPr>
        <w:t xml:space="preserve">、中小企业声明函</w:t>
      </w:r>
      <w:r/>
    </w:p>
    <w:p>
      <w:pPr>
        <w:spacing w:line="360" w:lineRule="auto"/>
        <w:rPr>
          <w:rFonts w:ascii="宋体" w:hAnsi="宋体" w:eastAsia="宋体"/>
          <w:sz w:val="24"/>
        </w:rPr>
      </w:pPr>
      <w:r>
        <w:rPr>
          <w:rFonts w:hint="eastAsia" w:ascii="宋体" w:hAnsi="宋体" w:eastAsia="宋体"/>
          <w:sz w:val="24"/>
        </w:rPr>
        <w:t xml:space="preserve">十、残疾人福利性单位声明函</w:t>
      </w:r>
      <w:r/>
    </w:p>
    <w:p>
      <w:pPr>
        <w:spacing w:line="360" w:lineRule="auto"/>
        <w:rPr>
          <w:rFonts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一</w:t>
      </w:r>
      <w:r>
        <w:rPr>
          <w:rFonts w:hint="eastAsia" w:ascii="宋体" w:hAnsi="宋体" w:eastAsia="宋体"/>
          <w:sz w:val="24"/>
        </w:rPr>
        <w:t xml:space="preserve">、</w:t>
      </w:r>
      <w:bookmarkStart w:id="215" w:name="OLE_LINK76"/>
      <w:r/>
      <w:bookmarkStart w:id="216" w:name="OLE_LINK81"/>
      <w:r>
        <w:rPr>
          <w:rFonts w:hint="eastAsia" w:ascii="宋体" w:hAnsi="宋体" w:eastAsia="宋体"/>
          <w:sz w:val="24"/>
        </w:rPr>
        <w:t xml:space="preserve">投标分项报价表</w:t>
      </w:r>
      <w:bookmarkEnd w:id="215"/>
      <w:r/>
      <w:bookmarkEnd w:id="216"/>
      <w:r/>
    </w:p>
    <w:p>
      <w:pPr>
        <w:spacing w:line="360" w:lineRule="auto"/>
        <w:rPr>
          <w:rFonts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二</w:t>
      </w:r>
      <w:r>
        <w:rPr>
          <w:rFonts w:hint="eastAsia" w:ascii="宋体" w:hAnsi="宋体" w:eastAsia="宋体"/>
          <w:sz w:val="24"/>
        </w:rPr>
        <w:t xml:space="preserve">、</w:t>
      </w:r>
      <w:bookmarkStart w:id="217" w:name="OLE_LINK82"/>
      <w:r/>
      <w:bookmarkStart w:id="218" w:name="OLE_LINK77"/>
      <w:r>
        <w:rPr>
          <w:rFonts w:hint="eastAsia" w:ascii="宋体" w:hAnsi="宋体" w:eastAsia="宋体"/>
          <w:sz w:val="24"/>
        </w:rPr>
        <w:t xml:space="preserve">技术要求</w:t>
      </w:r>
      <w:r>
        <w:rPr>
          <w:rFonts w:hint="eastAsia" w:ascii="宋体" w:hAnsi="宋体" w:eastAsia="宋体"/>
          <w:sz w:val="24"/>
        </w:rPr>
        <w:t xml:space="preserve">响应及偏离表</w:t>
      </w:r>
      <w:bookmarkEnd w:id="217"/>
      <w:r/>
      <w:bookmarkEnd w:id="218"/>
      <w:r/>
    </w:p>
    <w:p>
      <w:pPr>
        <w:spacing w:line="360" w:lineRule="auto"/>
        <w:rPr>
          <w:rFonts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三</w:t>
      </w:r>
      <w:r>
        <w:rPr>
          <w:rFonts w:hint="eastAsia" w:ascii="宋体" w:hAnsi="宋体" w:eastAsia="宋体"/>
          <w:sz w:val="24"/>
        </w:rPr>
        <w:t xml:space="preserve">、</w:t>
      </w:r>
      <w:bookmarkStart w:id="219" w:name="OLE_LINK27"/>
      <w:r/>
      <w:bookmarkStart w:id="220" w:name="OLE_LINK78"/>
      <w:r>
        <w:rPr>
          <w:rFonts w:hint="eastAsia" w:ascii="宋体" w:hAnsi="宋体" w:eastAsia="宋体"/>
          <w:sz w:val="24"/>
        </w:rPr>
        <w:t xml:space="preserve">商务要求</w:t>
      </w:r>
      <w:r>
        <w:rPr>
          <w:rFonts w:hint="eastAsia" w:ascii="宋体" w:hAnsi="宋体" w:eastAsia="宋体"/>
          <w:sz w:val="24"/>
        </w:rPr>
        <w:t xml:space="preserve">响应及偏离表</w:t>
      </w:r>
      <w:bookmarkEnd w:id="219"/>
      <w:r/>
      <w:bookmarkEnd w:id="220"/>
      <w:r/>
    </w:p>
    <w:p>
      <w:pPr>
        <w:spacing w:line="360" w:lineRule="auto"/>
        <w:rPr>
          <w:rFonts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四</w:t>
      </w:r>
      <w:r>
        <w:rPr>
          <w:rFonts w:hint="eastAsia" w:ascii="宋体" w:hAnsi="宋体" w:eastAsia="宋体"/>
          <w:sz w:val="24"/>
        </w:rPr>
        <w:t xml:space="preserve">、开标一览表</w:t>
      </w:r>
      <w:r/>
    </w:p>
    <w:p>
      <w:pPr>
        <w:spacing w:line="360" w:lineRule="auto"/>
        <w:rPr>
          <w:rFonts w:ascii="宋体" w:hAnsi="宋体" w:eastAsia="宋体"/>
          <w:sz w:val="24"/>
        </w:rPr>
      </w:pPr>
      <w:r/>
      <w:bookmarkStart w:id="221" w:name="_Hlk194934004"/>
      <w:r>
        <w:rPr>
          <w:rFonts w:hint="eastAsia" w:ascii="宋体" w:hAnsi="宋体" w:eastAsia="宋体"/>
          <w:sz w:val="24"/>
        </w:rPr>
        <w:t xml:space="preserve">十</w:t>
      </w:r>
      <w:r>
        <w:rPr>
          <w:rFonts w:hint="eastAsia" w:ascii="宋体" w:hAnsi="宋体" w:eastAsia="宋体"/>
          <w:sz w:val="24"/>
        </w:rPr>
        <w:t xml:space="preserve">五</w:t>
      </w:r>
      <w:r>
        <w:rPr>
          <w:rFonts w:hint="eastAsia" w:ascii="宋体" w:hAnsi="宋体" w:eastAsia="宋体"/>
          <w:sz w:val="24"/>
        </w:rPr>
        <w:t xml:space="preserve">、</w:t>
      </w:r>
      <w:bookmarkStart w:id="222" w:name="OLE_LINK79"/>
      <w:r>
        <w:rPr>
          <w:rFonts w:hint="eastAsia" w:ascii="宋体" w:hAnsi="宋体" w:eastAsia="宋体"/>
          <w:sz w:val="24"/>
        </w:rPr>
        <w:t xml:space="preserve">技术方案、服务承诺、培训承诺等</w:t>
      </w:r>
      <w:bookmarkEnd w:id="222"/>
      <w:r/>
    </w:p>
    <w:p>
      <w:pPr>
        <w:spacing w:line="360" w:lineRule="auto"/>
        <w:rPr>
          <w:rFonts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六</w:t>
      </w:r>
      <w:r>
        <w:rPr>
          <w:rFonts w:hint="eastAsia" w:ascii="宋体" w:hAnsi="宋体" w:eastAsia="宋体"/>
          <w:sz w:val="24"/>
        </w:rPr>
        <w:t xml:space="preserve">、</w:t>
      </w:r>
      <w:bookmarkStart w:id="223" w:name="OLE_LINK80"/>
      <w:r>
        <w:rPr>
          <w:rFonts w:hint="eastAsia" w:ascii="宋体" w:hAnsi="宋体" w:eastAsia="宋体"/>
          <w:sz w:val="24"/>
        </w:rPr>
        <w:t xml:space="preserve">盐城市政府采购事前信用承诺书</w:t>
      </w:r>
      <w:bookmarkEnd w:id="221"/>
      <w:bookmarkEnd w:id="223"/>
      <w:r/>
    </w:p>
    <w:p>
      <w:pPr>
        <w:pStyle w:val="1190"/>
        <w:ind w:firstLine="480"/>
        <w:jc w:val="both"/>
        <w:spacing w:beforeAutospacing="0" w:afterAutospacing="0" w:line="0" w:lineRule="atLeast"/>
      </w:pPr>
      <w:r>
        <w:t xml:space="preserve"> </w:t>
      </w:r>
      <w:r/>
    </w:p>
    <w:p>
      <w:pPr>
        <w:pStyle w:val="1190"/>
        <w:ind w:firstLine="480"/>
        <w:jc w:val="both"/>
        <w:spacing w:beforeAutospacing="0" w:afterAutospacing="0" w:line="0" w:lineRule="atLeast"/>
      </w:pPr>
      <w:r>
        <w:t xml:space="preserve"> </w:t>
      </w:r>
      <w:r/>
    </w:p>
    <w:p>
      <w:pPr>
        <w:pStyle w:val="1190"/>
        <w:ind w:firstLine="480"/>
        <w:jc w:val="both"/>
        <w:spacing w:beforeAutospacing="0" w:afterAutospacing="0" w:line="0" w:lineRule="atLeast"/>
      </w:pPr>
      <w:r>
        <w:t xml:space="preserve"> </w:t>
      </w:r>
      <w:r/>
    </w:p>
    <w:p>
      <w:pPr>
        <w:pStyle w:val="1190"/>
        <w:ind w:firstLine="480"/>
        <w:jc w:val="both"/>
        <w:spacing w:beforeAutospacing="0" w:afterAutospacing="0" w:line="0" w:lineRule="atLeast"/>
      </w:pPr>
      <w:r>
        <w:t xml:space="preserve"> </w:t>
      </w:r>
      <w:r/>
    </w:p>
    <w:p>
      <w:pPr>
        <w:pStyle w:val="1190"/>
        <w:ind w:firstLine="480"/>
        <w:jc w:val="both"/>
        <w:spacing w:beforeAutospacing="0" w:afterAutospacing="0" w:line="0" w:lineRule="atLeast"/>
      </w:pPr>
      <w:r>
        <w:t xml:space="preserve"> </w:t>
      </w:r>
      <w:r/>
    </w:p>
    <w:p>
      <w:pPr>
        <w:pStyle w:val="1190"/>
        <w:ind w:firstLine="480"/>
        <w:jc w:val="both"/>
        <w:spacing w:beforeAutospacing="0" w:afterAutospacing="0" w:line="0" w:lineRule="atLeast"/>
      </w:pPr>
      <w:r>
        <w:t xml:space="preserve"> </w:t>
      </w:r>
      <w:r/>
    </w:p>
    <w:p>
      <w:pPr>
        <w:pStyle w:val="1190"/>
        <w:ind w:firstLine="480"/>
        <w:jc w:val="both"/>
        <w:spacing w:beforeAutospacing="0" w:afterAutospacing="0" w:line="0" w:lineRule="atLeast"/>
      </w:pPr>
      <w:r>
        <w:t xml:space="preserve"> </w:t>
      </w:r>
      <w:r/>
    </w:p>
    <w:p>
      <w:pPr>
        <w:pStyle w:val="1190"/>
        <w:ind w:firstLine="480"/>
        <w:jc w:val="both"/>
        <w:spacing w:beforeAutospacing="0" w:afterAutospacing="0" w:line="0" w:lineRule="atLeast"/>
      </w:pPr>
      <w:r>
        <w:t xml:space="preserve"> </w:t>
      </w:r>
      <w:r/>
    </w:p>
    <w:p>
      <w:pPr>
        <w:pStyle w:val="1190"/>
        <w:ind w:firstLine="480"/>
        <w:jc w:val="both"/>
        <w:spacing w:beforeAutospacing="0" w:afterAutospacing="0" w:line="0" w:lineRule="atLeast"/>
      </w:pPr>
      <w:r/>
      <w:r/>
    </w:p>
    <w:p>
      <w:pPr>
        <w:pStyle w:val="1190"/>
        <w:ind w:firstLine="480"/>
        <w:jc w:val="both"/>
        <w:spacing w:beforeAutospacing="0" w:afterAutospacing="0" w:line="0" w:lineRule="atLeast"/>
      </w:pPr>
      <w:r/>
      <w:r/>
    </w:p>
    <w:p>
      <w:pPr>
        <w:pStyle w:val="1190"/>
        <w:jc w:val="both"/>
        <w:spacing w:beforeAutospacing="0" w:afterAutospacing="0" w:line="0" w:lineRule="atLeast"/>
      </w:pPr>
      <w:r/>
      <w:r/>
    </w:p>
    <w:p>
      <w:pPr>
        <w:pStyle w:val="1190"/>
        <w:ind w:firstLine="640"/>
        <w:jc w:val="both"/>
        <w:spacing w:line="0" w:lineRule="atLeast"/>
        <w:rPr>
          <w:shd w:val="clear" w:color="auto" w:fill="ffffff" w:themeFill="background1"/>
        </w:rPr>
      </w:pPr>
      <w:r/>
      <w:bookmarkStart w:id="224" w:name="_Toc120614284"/>
      <w:r>
        <w:rPr>
          <w:rFonts w:hint="eastAsia" w:cs="黑体"/>
          <w:i/>
          <w:sz w:val="32"/>
          <w:szCs w:val="32"/>
          <w:u w:val="single"/>
          <w:shd w:val="clear" w:color="auto" w:fill="ffffff" w:themeFill="background1"/>
        </w:rPr>
        <w:t xml:space="preserve">一、法人或者其他组织的营业执照等证明文件，自然人的身份证明</w:t>
      </w:r>
      <w:r/>
    </w:p>
    <w:p>
      <w:pPr>
        <w:pStyle w:val="1190"/>
        <w:ind w:firstLine="640"/>
        <w:jc w:val="both"/>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二、</w:t>
      </w:r>
      <w:bookmarkStart w:id="225" w:name="OLE_LINK64"/>
      <w:r>
        <w:rPr>
          <w:rFonts w:cs="黑体"/>
          <w:i/>
          <w:sz w:val="32"/>
          <w:szCs w:val="32"/>
          <w:u w:val="single"/>
          <w:shd w:val="clear" w:color="auto" w:fill="ffffff" w:themeFill="background1"/>
        </w:rPr>
        <w:t xml:space="preserve">2024</w:t>
      </w:r>
      <w:r>
        <w:rPr>
          <w:rFonts w:hint="eastAsia" w:cs="黑体"/>
          <w:i/>
          <w:sz w:val="32"/>
          <w:szCs w:val="32"/>
          <w:u w:val="single"/>
          <w:shd w:val="clear" w:color="auto" w:fill="ffffff" w:themeFill="background1"/>
        </w:rPr>
        <w:t xml:space="preserve">年度的</w:t>
      </w:r>
      <w:r>
        <w:rPr>
          <w:rFonts w:hint="eastAsia" w:cs="黑体"/>
          <w:i/>
          <w:sz w:val="32"/>
          <w:szCs w:val="32"/>
          <w:u w:val="single"/>
          <w:shd w:val="clear" w:color="auto" w:fill="ffffff" w:themeFill="background1"/>
        </w:rPr>
        <w:t xml:space="preserve">财务状况报告</w:t>
      </w:r>
      <w:bookmarkEnd w:id="225"/>
      <w:r/>
      <w:r/>
    </w:p>
    <w:p>
      <w:pPr>
        <w:pStyle w:val="1190"/>
        <w:ind w:firstLine="482"/>
        <w:jc w:val="both"/>
        <w:spacing w:line="0" w:lineRule="atLeast"/>
        <w:rPr>
          <w:shd w:val="clear" w:color="auto" w:fill="ffffff" w:themeFill="background1"/>
        </w:rPr>
      </w:pPr>
      <w:r/>
      <w:bookmarkStart w:id="226" w:name="OLE_LINK83"/>
      <w:r>
        <w:rPr>
          <w:rFonts w:hint="eastAsia" w:ascii="宋体" w:hAnsi="宋体" w:eastAsia="宋体"/>
          <w:b/>
          <w:bCs/>
          <w:color w:val="ff0000"/>
        </w:rPr>
        <w:t xml:space="preserve">至少提供资产负债表、利润表</w:t>
      </w:r>
      <w:r>
        <w:rPr>
          <w:rFonts w:hint="eastAsia" w:ascii="宋体" w:hAnsi="宋体" w:eastAsia="宋体"/>
        </w:rPr>
        <w:t xml:space="preserve">，投标人成立不满一年无需</w:t>
      </w:r>
      <w:r>
        <w:rPr>
          <w:rFonts w:hint="eastAsia"/>
          <w:shd w:val="clear" w:color="auto" w:fill="ffffff" w:themeFill="background1"/>
        </w:rPr>
        <w:t xml:space="preserve">提供</w:t>
      </w:r>
      <w:bookmarkEnd w:id="226"/>
      <w:r/>
    </w:p>
    <w:p>
      <w:pPr>
        <w:pStyle w:val="1190"/>
        <w:ind w:firstLine="640"/>
        <w:jc w:val="both"/>
        <w:rPr>
          <w:shd w:val="clear" w:color="auto" w:fill="ffffff" w:themeFill="background1"/>
        </w:rPr>
      </w:pPr>
      <w:r>
        <w:rPr>
          <w:rFonts w:hint="eastAsia" w:cs="黑体"/>
          <w:i/>
          <w:sz w:val="32"/>
          <w:szCs w:val="32"/>
          <w:u w:val="single"/>
          <w:shd w:val="clear" w:color="auto" w:fill="ffffff" w:themeFill="background1"/>
        </w:rPr>
        <w:t xml:space="preserve">三、具备履行合同所必需的设备和专业技术能力的书面声明</w:t>
      </w:r>
      <w:r/>
    </w:p>
    <w:p>
      <w:pPr>
        <w:pStyle w:val="1190"/>
        <w:jc w:val="both"/>
        <w:spacing w:line="0" w:lineRule="atLeast"/>
        <w:rPr>
          <w:shd w:val="clear" w:color="auto" w:fill="ffffff" w:themeFill="background1"/>
        </w:rPr>
      </w:pPr>
      <w:r>
        <w:rPr>
          <w:rFonts w:hint="eastAsia"/>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1190"/>
        <w:jc w:val="both"/>
        <w:spacing w:line="0" w:lineRule="atLeast"/>
        <w:rPr>
          <w:shd w:val="clear" w:color="auto" w:fill="ffffff" w:themeFill="background1"/>
        </w:rPr>
      </w:pPr>
      <w:r>
        <w:rPr>
          <w:rFonts w:hint="eastAsia"/>
          <w:shd w:val="clear" w:color="auto" w:fill="ffffff" w:themeFill="background1"/>
        </w:rPr>
        <w:t xml:space="preserve">主要设备有：</w:t>
      </w:r>
      <w:r>
        <w:rPr>
          <w:rFonts w:hint="eastAsia"/>
          <w:u w:val="single"/>
          <w:shd w:val="clear" w:color="auto" w:fill="ffffff" w:themeFill="background1"/>
        </w:rPr>
        <w:t xml:space="preserve">  </w:t>
      </w:r>
      <w:r>
        <w:rPr>
          <w:rFonts w:hint="eastAsia"/>
          <w:shd w:val="clear" w:color="auto" w:fill="ffffff" w:themeFill="background1"/>
        </w:rPr>
        <w:t xml:space="preserve">。</w:t>
      </w:r>
      <w:r>
        <w:rPr>
          <w:rFonts w:hint="eastAsia"/>
          <w:shd w:val="clear" w:color="auto" w:fill="ffffff" w:themeFill="background1"/>
        </w:rPr>
        <w:t xml:space="preserve">     </w:t>
      </w:r>
      <w:r>
        <w:rPr>
          <w:rFonts w:hint="eastAsia"/>
          <w:shd w:val="clear" w:color="auto" w:fill="ffffff" w:themeFill="background1"/>
        </w:rPr>
        <w:t xml:space="preserve">主要专业技术能力有：</w:t>
      </w:r>
      <w:r>
        <w:rPr>
          <w:rFonts w:hint="eastAsia"/>
          <w:u w:val="single"/>
          <w:shd w:val="clear" w:color="auto" w:fill="ffffff" w:themeFill="background1"/>
        </w:rPr>
        <w:t xml:space="preserve">   </w:t>
      </w:r>
      <w:r>
        <w:rPr>
          <w:rFonts w:hint="eastAsia"/>
          <w:shd w:val="clear" w:color="auto" w:fill="ffffff" w:themeFill="background1"/>
        </w:rPr>
        <w:t xml:space="preserve">。</w:t>
      </w:r>
      <w:r/>
    </w:p>
    <w:p>
      <w:pPr>
        <w:pStyle w:val="1190"/>
        <w:ind w:firstLine="640"/>
        <w:jc w:val="both"/>
        <w:rPr>
          <w:shd w:val="clear" w:color="auto" w:fill="ffffff" w:themeFill="background1"/>
        </w:rPr>
      </w:pPr>
      <w:r>
        <w:rPr>
          <w:rFonts w:hint="eastAsia" w:cs="黑体"/>
          <w:i/>
          <w:sz w:val="32"/>
          <w:szCs w:val="32"/>
          <w:u w:val="single"/>
          <w:shd w:val="clear" w:color="auto" w:fill="ffffff" w:themeFill="background1"/>
        </w:rPr>
        <w:t xml:space="preserve">四、依法缴纳税收和社会保障资金的相关材料</w:t>
      </w:r>
      <w:r/>
    </w:p>
    <w:p>
      <w:pPr>
        <w:pStyle w:val="1190"/>
        <w:jc w:val="both"/>
        <w:rPr>
          <w:shd w:val="clear" w:color="auto" w:fill="ffffff" w:themeFill="background1"/>
        </w:rPr>
      </w:pPr>
      <w:r>
        <w:rPr>
          <w:rFonts w:hint="eastAsia"/>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p>
    <w:p>
      <w:pPr>
        <w:pStyle w:val="1190"/>
        <w:ind w:firstLine="640"/>
        <w:jc w:val="both"/>
        <w:rPr>
          <w:shd w:val="clear" w:color="auto" w:fill="ffffff" w:themeFill="background1"/>
        </w:rPr>
      </w:pPr>
      <w:r>
        <w:rPr>
          <w:rFonts w:hint="eastAsia" w:cs="黑体"/>
          <w:i/>
          <w:sz w:val="32"/>
          <w:szCs w:val="32"/>
          <w:u w:val="single"/>
          <w:shd w:val="clear" w:color="auto" w:fill="ffffff" w:themeFill="background1"/>
        </w:rPr>
        <w:t xml:space="preserve">五、参加政府采购活动前</w:t>
      </w:r>
      <w:r>
        <w:rPr>
          <w:rFonts w:hint="eastAsia" w:cs="黑体"/>
          <w:i/>
          <w:sz w:val="32"/>
          <w:szCs w:val="32"/>
          <w:u w:val="single"/>
          <w:shd w:val="clear" w:color="auto" w:fill="ffffff" w:themeFill="background1"/>
        </w:rPr>
        <w:t xml:space="preserve"> 3 </w:t>
      </w:r>
      <w:r>
        <w:rPr>
          <w:rFonts w:hint="eastAsia" w:cs="黑体"/>
          <w:i/>
          <w:sz w:val="32"/>
          <w:szCs w:val="32"/>
          <w:u w:val="single"/>
          <w:shd w:val="clear" w:color="auto" w:fill="ffffff" w:themeFill="background1"/>
        </w:rPr>
        <w:t xml:space="preserve">年内在经营活动中没有重大违法记录的书面声明</w:t>
      </w:r>
      <w:r/>
    </w:p>
    <w:p>
      <w:pPr>
        <w:pStyle w:val="1190"/>
        <w:ind w:firstLine="3534"/>
        <w:spacing w:line="0" w:lineRule="atLeast"/>
        <w:rPr>
          <w:shd w:val="clear" w:color="auto" w:fill="ffffff" w:themeFill="background1"/>
        </w:rPr>
      </w:pPr>
      <w:r>
        <w:rPr>
          <w:rFonts w:hint="eastAsia"/>
          <w:b/>
          <w:sz w:val="44"/>
          <w:szCs w:val="44"/>
          <w:shd w:val="clear" w:color="auto" w:fill="ffffff" w:themeFill="background1"/>
        </w:rPr>
        <w:t xml:space="preserve">声</w:t>
      </w:r>
      <w:r>
        <w:rPr>
          <w:rFonts w:hint="eastAsia"/>
          <w:b/>
          <w:sz w:val="44"/>
          <w:szCs w:val="44"/>
          <w:shd w:val="clear" w:color="auto" w:fill="ffffff" w:themeFill="background1"/>
        </w:rPr>
        <w:t xml:space="preserve">  </w:t>
      </w:r>
      <w:r>
        <w:rPr>
          <w:rFonts w:hint="eastAsia"/>
          <w:b/>
          <w:sz w:val="44"/>
          <w:szCs w:val="44"/>
          <w:shd w:val="clear" w:color="auto" w:fill="ffffff" w:themeFill="background1"/>
        </w:rPr>
        <w:t xml:space="preserve">明</w:t>
      </w:r>
      <w:r/>
    </w:p>
    <w:p>
      <w:pPr>
        <w:pStyle w:val="1190"/>
        <w:ind w:firstLine="480"/>
        <w:spacing w:line="0" w:lineRule="atLeast"/>
        <w:rPr>
          <w:shd w:val="clear" w:color="auto" w:fill="ffffff" w:themeFill="background1"/>
        </w:rPr>
      </w:pPr>
      <w:r>
        <w:rPr>
          <w:rFonts w:hint="eastAsia"/>
          <w:shd w:val="clear" w:color="auto" w:fill="ffffff" w:themeFill="background1"/>
        </w:rPr>
        <w:t xml:space="preserve">我单位郑重声明：参加本次政府采购活动前</w:t>
      </w:r>
      <w:r>
        <w:rPr>
          <w:rFonts w:hint="eastAsia"/>
          <w:shd w:val="clear" w:color="auto" w:fill="ffffff" w:themeFill="background1"/>
        </w:rPr>
        <w:t xml:space="preserve"> 3 </w:t>
      </w:r>
      <w:r>
        <w:rPr>
          <w:rFonts w:hint="eastAsia"/>
          <w:shd w:val="clear" w:color="auto" w:fill="ffffff" w:themeFill="background1"/>
        </w:rPr>
        <w:t xml:space="preserve">年内，我单位在经营活动中没有因违法经营受到刑事处罚或者责令停产停业、吊销许可证或者执照、较大数额罚款等行政处罚。</w:t>
      </w:r>
      <w:r/>
    </w:p>
    <w:p>
      <w:pPr>
        <w:pStyle w:val="1190"/>
        <w:ind w:firstLine="640"/>
        <w:jc w:val="both"/>
        <w:spacing w:line="0" w:lineRule="atLeast"/>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六、投标人须提供所投产</w:t>
      </w:r>
      <w:r>
        <w:rPr>
          <w:rFonts w:hint="eastAsia" w:cs="黑体"/>
          <w:i/>
          <w:sz w:val="32"/>
          <w:szCs w:val="32"/>
          <w:u w:val="single"/>
          <w:shd w:val="clear" w:color="auto" w:fill="ffffff" w:themeFill="background1"/>
        </w:rPr>
        <w:t xml:space="preserve">品有效</w:t>
      </w:r>
      <w:r>
        <w:rPr>
          <w:rFonts w:hint="eastAsia" w:cs="黑体"/>
          <w:i/>
          <w:sz w:val="32"/>
          <w:szCs w:val="32"/>
          <w:u w:val="single"/>
          <w:shd w:val="clear" w:color="auto" w:fill="ffffff" w:themeFill="background1"/>
        </w:rPr>
        <w:t xml:space="preserve">的医疗器械产品注册证或产品备案凭证、投标人有效的《医疗器械经营许可证》或者《医疗器械经营备案凭证》</w:t>
      </w:r>
      <w:r/>
    </w:p>
    <w:p>
      <w:pPr>
        <w:pStyle w:val="1190"/>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rPr>
          <w:rFonts w:ascii="黑体" w:hAnsi="宋体" w:eastAsia="黑体" w:cs="黑体"/>
          <w:i/>
          <w:color w:val="000000"/>
          <w:sz w:val="32"/>
          <w:szCs w:val="32"/>
          <w:u w:val="single"/>
        </w:rPr>
      </w:r>
    </w:p>
    <w:p>
      <w:pPr>
        <w:pStyle w:val="1190"/>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1190"/>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1190"/>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1190"/>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1190"/>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1190"/>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p>
    <w:p>
      <w:pPr>
        <w:pStyle w:val="1190"/>
        <w:ind w:firstLine="640"/>
        <w:jc w:val="center"/>
        <w:spacing w:beforeAutospacing="0" w:afterAutospacing="0"/>
      </w:pPr>
      <w:r>
        <w:rPr>
          <w:rFonts w:hint="eastAsia" w:ascii="黑体" w:hAnsi="宋体" w:eastAsia="黑体" w:cs="黑体"/>
          <w:i/>
          <w:color w:val="000000"/>
          <w:sz w:val="32"/>
          <w:szCs w:val="32"/>
          <w:u w:val="single"/>
        </w:rPr>
        <w:t xml:space="preserve">七、</w:t>
      </w:r>
      <w:bookmarkStart w:id="227" w:name="OLE_LINK84"/>
      <w:r>
        <w:rPr>
          <w:rFonts w:hint="eastAsia" w:ascii="黑体" w:hAnsi="宋体" w:eastAsia="黑体" w:cs="黑体"/>
          <w:i/>
          <w:color w:val="000000"/>
          <w:sz w:val="32"/>
          <w:szCs w:val="32"/>
          <w:u w:val="single"/>
        </w:rPr>
        <w:t xml:space="preserve">法定代表人授</w:t>
      </w:r>
      <w:r>
        <w:rPr>
          <w:rFonts w:hint="eastAsia" w:ascii="黑体" w:hAnsi="宋体" w:eastAsia="黑体" w:cs="黑体"/>
          <w:i/>
          <w:color w:val="000000"/>
          <w:sz w:val="32"/>
          <w:szCs w:val="32"/>
          <w:u w:val="single"/>
        </w:rPr>
        <w:t xml:space="preserve">权书</w:t>
      </w:r>
      <w:r/>
    </w:p>
    <w:p>
      <w:pPr>
        <w:pStyle w:val="1190"/>
        <w:ind w:firstLine="480"/>
        <w:jc w:val="both"/>
        <w:spacing w:before="100" w:after="100" w:line="360" w:lineRule="auto"/>
        <w:tabs>
          <w:tab w:val="left" w:pos="360" w:leader="none"/>
        </w:tabs>
        <w:rPr>
          <w:shd w:val="clear" w:color="auto" w:fill="ffffff" w:themeFill="background1"/>
        </w:rPr>
      </w:pPr>
      <w:r/>
      <w:bookmarkStart w:id="228" w:name="_格式3__银行出具的资信证明"/>
      <w:r/>
      <w:bookmarkStart w:id="229" w:name="_Hlt26671380"/>
      <w:r/>
      <w:bookmarkStart w:id="230" w:name="_Hlt26955070"/>
      <w:r>
        <w:rPr>
          <w:shd w:val="clear" w:color="auto" w:fill="ffffff" w:themeFill="background1"/>
        </w:rPr>
        <w:t xml:space="preserve">本授权书声明：</w:t>
      </w:r>
      <w:r>
        <w:rPr>
          <w:shd w:val="clear" w:color="auto" w:fill="ffffff" w:themeFill="background1"/>
        </w:rPr>
        <w:t xml:space="preserve">____________</w:t>
      </w:r>
      <w:r>
        <w:rPr>
          <w:shd w:val="clear" w:color="auto" w:fill="ffffff" w:themeFill="background1"/>
        </w:rPr>
        <w:t xml:space="preserve">（投标人名称）授权</w:t>
      </w:r>
      <w:r>
        <w:rPr>
          <w:shd w:val="clear" w:color="auto" w:fill="ffffff" w:themeFill="background1"/>
        </w:rPr>
        <w:t xml:space="preserve">________________</w:t>
      </w:r>
      <w:r>
        <w:rPr>
          <w:shd w:val="clear" w:color="auto" w:fill="ffffff" w:themeFill="background1"/>
        </w:rPr>
        <w:t xml:space="preserve">（被授权人的姓名）为我方就</w:t>
      </w:r>
      <w:r>
        <w:rPr>
          <w:rFonts w:hint="eastAsia"/>
          <w:u w:val="single"/>
          <w:shd w:val="clear" w:color="auto" w:fill="ffffff" w:themeFill="background1"/>
        </w:rPr>
        <w:t xml:space="preserve">JSZC-320923-HWZX-G2025-0717</w:t>
      </w:r>
      <w:r>
        <w:rPr>
          <w:shd w:val="clear" w:color="auto" w:fill="ffffff" w:themeFill="background1"/>
        </w:rPr>
        <w:t xml:space="preserve">号项目采购活动的合法代理人，以本单位名义全权处理一切与该项目采购有关的事务。</w:t>
      </w:r>
      <w:r/>
    </w:p>
    <w:p>
      <w:pPr>
        <w:pStyle w:val="1190"/>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本授权书于</w:t>
      </w:r>
      <w:r>
        <w:rPr>
          <w:shd w:val="clear" w:color="auto" w:fill="ffffff" w:themeFill="background1"/>
        </w:rPr>
        <w:t xml:space="preserve">______</w:t>
      </w:r>
      <w:r>
        <w:rPr>
          <w:shd w:val="clear" w:color="auto" w:fill="ffffff" w:themeFill="background1"/>
        </w:rPr>
        <w:t xml:space="preserve">年</w:t>
      </w:r>
      <w:r>
        <w:rPr>
          <w:shd w:val="clear" w:color="auto" w:fill="ffffff" w:themeFill="background1"/>
        </w:rPr>
        <w:t xml:space="preserve">____</w:t>
      </w:r>
      <w:r>
        <w:rPr>
          <w:shd w:val="clear" w:color="auto" w:fill="ffffff" w:themeFill="background1"/>
        </w:rPr>
        <w:t xml:space="preserve">月</w:t>
      </w:r>
      <w:r>
        <w:rPr>
          <w:shd w:val="clear" w:color="auto" w:fill="ffffff" w:themeFill="background1"/>
        </w:rPr>
        <w:t xml:space="preserve">____</w:t>
      </w:r>
      <w:r>
        <w:rPr>
          <w:shd w:val="clear" w:color="auto" w:fill="ffffff" w:themeFill="background1"/>
        </w:rPr>
        <w:t xml:space="preserve">日起生效，特此声明。</w:t>
      </w:r>
      <w:r/>
    </w:p>
    <w:p>
      <w:pPr>
        <w:pStyle w:val="1190"/>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1190"/>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1190"/>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w:t>
      </w:r>
      <w:r>
        <w:rPr>
          <w:u w:val="single"/>
          <w:shd w:val="clear" w:color="auto" w:fill="ffffff" w:themeFill="background1"/>
        </w:rPr>
        <w:t xml:space="preserve">CA</w:t>
      </w:r>
      <w:r>
        <w:rPr>
          <w:u w:val="single"/>
          <w:shd w:val="clear" w:color="auto" w:fill="ffffff" w:themeFill="background1"/>
        </w:rPr>
        <w:t xml:space="preserve">电子公章）</w:t>
      </w:r>
      <w:r/>
    </w:p>
    <w:p>
      <w:pPr>
        <w:pStyle w:val="1190"/>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1190"/>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日期：</w:t>
      </w:r>
      <w:r>
        <w:rPr>
          <w:u w:val="single"/>
          <w:shd w:val="clear" w:color="auto" w:fill="ffffff" w:themeFill="background1"/>
        </w:rPr>
        <w:t xml:space="preserve">                      </w:t>
      </w:r>
      <w:bookmarkEnd w:id="227"/>
      <w:r/>
    </w:p>
    <w:p>
      <w:pPr>
        <w:pStyle w:val="1190"/>
        <w:ind w:firstLine="482"/>
        <w:jc w:val="center"/>
        <w:keepLines/>
        <w:keepNext/>
        <w:spacing w:before="260" w:after="260" w:line="415" w:lineRule="auto"/>
      </w:pPr>
      <w:r>
        <w:rPr>
          <w:rFonts w:hint="eastAsia" w:ascii="宋体" w:hAnsi="宋体" w:eastAsia="宋体" w:cs="宋体"/>
          <w:b/>
          <w:color w:val="000000"/>
        </w:rPr>
        <w:br w:type="page" w:clear="all"/>
      </w:r>
      <w:r/>
    </w:p>
    <w:p>
      <w:pPr>
        <w:pStyle w:val="1190"/>
        <w:ind w:firstLine="3213"/>
        <w:keepLines/>
        <w:keepNext/>
        <w:spacing w:before="260" w:after="260" w:line="415" w:lineRule="auto"/>
        <w:rPr>
          <w:rFonts w:cs="黑体"/>
          <w:b/>
          <w:sz w:val="32"/>
          <w:szCs w:val="32"/>
          <w:shd w:val="clear" w:color="auto" w:fill="ffffff" w:themeFill="background1"/>
        </w:rPr>
      </w:pPr>
      <w:r>
        <w:rPr>
          <w:rFonts w:hint="eastAsia" w:cs="黑体"/>
          <w:b/>
          <w:sz w:val="32"/>
          <w:szCs w:val="32"/>
          <w:shd w:val="clear" w:color="auto" w:fill="ffffff" w:themeFill="background1"/>
        </w:rPr>
        <w:t xml:space="preserve">八</w:t>
      </w:r>
      <w:r>
        <w:rPr>
          <w:rFonts w:hint="eastAsia" w:cs="黑体"/>
          <w:b/>
          <w:sz w:val="32"/>
          <w:szCs w:val="32"/>
          <w:shd w:val="clear" w:color="auto" w:fill="ffffff" w:themeFill="background1"/>
        </w:rPr>
        <w:t xml:space="preserve">、</w:t>
      </w:r>
      <w:bookmarkStart w:id="231" w:name="OLE_LINK85"/>
      <w:r>
        <w:rPr>
          <w:rFonts w:hint="eastAsia" w:cs="黑体"/>
          <w:b/>
          <w:sz w:val="32"/>
          <w:szCs w:val="32"/>
          <w:shd w:val="clear" w:color="auto" w:fill="ffffff" w:themeFill="background1"/>
        </w:rPr>
        <w:t xml:space="preserve">投标函</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致：江苏海外集团国际工程咨询有限公司</w:t>
      </w:r>
      <w:r>
        <w:rPr>
          <w:rFonts w:hint="eastAsia"/>
          <w:shd w:val="clear" w:color="auto" w:fill="ffffff" w:themeFill="background1"/>
        </w:rPr>
        <w:t xml:space="preserve">/</w:t>
      </w:r>
      <w:r>
        <w:rPr>
          <w:rFonts w:hint="eastAsia"/>
          <w:shd w:val="clear" w:color="auto" w:fill="ffffff" w:themeFill="background1"/>
        </w:rPr>
        <w:t xml:space="preserve">阜宁县人民医院</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根据贵方的</w:t>
      </w:r>
      <w:r>
        <w:rPr>
          <w:rFonts w:hint="eastAsia"/>
          <w:u w:val="single"/>
          <w:shd w:val="clear" w:color="auto" w:fill="ffffff" w:themeFill="background1"/>
        </w:rPr>
        <w:t xml:space="preserve">JSZC-320923-HWZX-G2025-0717</w:t>
      </w:r>
      <w:r>
        <w:rPr>
          <w:rFonts w:hint="eastAsia"/>
          <w:shd w:val="clear" w:color="auto" w:fill="ffffff" w:themeFill="background1"/>
        </w:rPr>
        <w:t xml:space="preserve">号招标文件，正式授权下述签字人</w:t>
      </w:r>
      <w:r>
        <w:rPr>
          <w:rFonts w:hint="eastAsia"/>
          <w:shd w:val="clear" w:color="auto" w:fill="ffffff" w:themeFill="background1"/>
        </w:rPr>
        <w:t xml:space="preserve">______(</w:t>
      </w:r>
      <w:r>
        <w:rPr>
          <w:rFonts w:hint="eastAsia"/>
          <w:shd w:val="clear" w:color="auto" w:fill="ffffff" w:themeFill="background1"/>
        </w:rPr>
        <w:t xml:space="preserve">姓名</w:t>
      </w:r>
      <w:r>
        <w:rPr>
          <w:rFonts w:hint="eastAsia"/>
          <w:shd w:val="clear" w:color="auto" w:fill="ffffff" w:themeFill="background1"/>
        </w:rPr>
        <w:t xml:space="preserve">)</w:t>
      </w:r>
      <w:r>
        <w:rPr>
          <w:rFonts w:hint="eastAsia"/>
          <w:shd w:val="clear" w:color="auto" w:fill="ffffff" w:themeFill="background1"/>
        </w:rPr>
        <w:t xml:space="preserve">代表我方</w:t>
      </w:r>
      <w:r>
        <w:rPr>
          <w:rFonts w:hint="eastAsia"/>
          <w:shd w:val="clear" w:color="auto" w:fill="ffffff" w:themeFill="background1"/>
        </w:rPr>
        <w:t xml:space="preserve">______________</w:t>
      </w:r>
      <w:r>
        <w:rPr>
          <w:rFonts w:hint="eastAsia"/>
          <w:shd w:val="clear" w:color="auto" w:fill="ffffff" w:themeFill="background1"/>
        </w:rPr>
        <w:t xml:space="preserve">（投标人的名称），全权处理本次项目投标的有关事宜。</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据此函，</w:t>
      </w:r>
      <w:r>
        <w:rPr>
          <w:rFonts w:hint="eastAsia"/>
          <w:shd w:val="clear" w:color="auto" w:fill="ffffff" w:themeFill="background1"/>
        </w:rPr>
        <w:t xml:space="preserve">__________</w:t>
      </w:r>
      <w:r>
        <w:rPr>
          <w:rFonts w:hint="eastAsia"/>
          <w:shd w:val="clear" w:color="auto" w:fill="ffffff" w:themeFill="background1"/>
        </w:rPr>
        <w:t xml:space="preserve">签字</w:t>
      </w:r>
      <w:r>
        <w:rPr>
          <w:rFonts w:hint="eastAsia"/>
          <w:shd w:val="clear" w:color="auto" w:fill="ffffff" w:themeFill="background1"/>
        </w:rPr>
        <w:t xml:space="preserve">人兹宣布</w:t>
      </w:r>
      <w:r>
        <w:rPr>
          <w:rFonts w:hint="eastAsia"/>
          <w:shd w:val="clear" w:color="auto" w:fill="ffffff" w:themeFill="background1"/>
        </w:rPr>
        <w:t xml:space="preserve">同意如下：</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1.</w:t>
      </w:r>
      <w:r>
        <w:rPr>
          <w:rFonts w:hint="eastAsia"/>
          <w:shd w:val="clear" w:color="auto" w:fill="ffffff" w:themeFill="background1"/>
        </w:rPr>
        <w:t xml:space="preserve">按招标文件规定的各项要求，向买方提供所需货物（包含与货物相关的服务）。</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2.</w:t>
      </w:r>
      <w:r>
        <w:rPr>
          <w:rFonts w:hint="eastAsia"/>
          <w:shd w:val="clear" w:color="auto" w:fill="ffffff" w:themeFill="background1"/>
        </w:rPr>
        <w:t xml:space="preserve">我们完全理解贵方不一定将合同授予最低报价的投标人。</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3.</w:t>
      </w:r>
      <w:r>
        <w:rPr>
          <w:rFonts w:hint="eastAsia"/>
          <w:shd w:val="clear" w:color="auto" w:fill="ffffff" w:themeFill="background1"/>
        </w:rPr>
        <w:t xml:space="preserve">我们已详细审核全部招标文件及其有效补充文件，我们知道必须放弃提出含糊不清或误解问题的权利。</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4.</w:t>
      </w:r>
      <w:r>
        <w:rPr>
          <w:rFonts w:hint="eastAsia"/>
          <w:shd w:val="clear" w:color="auto" w:fill="ffffff" w:themeFill="background1"/>
        </w:rPr>
        <w:t xml:space="preserve">我们同意从规定的开标日期起遵循本投标文件，并在规定的投标有效期期满之前均具有约束力（投标有效期：开标之日后</w:t>
      </w:r>
      <w:r>
        <w:rPr>
          <w:rFonts w:hint="eastAsia"/>
          <w:u w:val="single"/>
          <w:shd w:val="clear" w:color="auto" w:fill="ffffff" w:themeFill="background1"/>
        </w:rPr>
        <w:t xml:space="preserve">九十（</w:t>
      </w:r>
      <w:r>
        <w:rPr>
          <w:rFonts w:hint="eastAsia"/>
          <w:u w:val="single"/>
          <w:shd w:val="clear" w:color="auto" w:fill="ffffff" w:themeFill="background1"/>
        </w:rPr>
        <w:t xml:space="preserve">90</w:t>
      </w:r>
      <w:r>
        <w:rPr>
          <w:rFonts w:hint="eastAsia"/>
          <w:u w:val="single"/>
          <w:shd w:val="clear" w:color="auto" w:fill="ffffff" w:themeFill="background1"/>
        </w:rPr>
        <w:t xml:space="preserve">）天</w:t>
      </w:r>
      <w:r>
        <w:rPr>
          <w:rFonts w:hint="eastAsia"/>
          <w:shd w:val="clear" w:color="auto" w:fill="ffffff" w:themeFill="background1"/>
        </w:rPr>
        <w:t xml:space="preserve">）。</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5.</w:t>
      </w:r>
      <w:r>
        <w:rPr>
          <w:rFonts w:hint="eastAsia"/>
          <w:shd w:val="clear" w:color="auto" w:fill="ffffff" w:themeFill="background1"/>
        </w:rPr>
        <w:t xml:space="preserve">同意向贵方提供贵方可能另外要求的与投标有关的任何证据或资料，并保证我方已提供和将要提供的文件是真实的、准确的。</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6.</w:t>
      </w:r>
      <w:r>
        <w:rPr>
          <w:rFonts w:hint="eastAsia"/>
          <w:shd w:val="clear" w:color="auto" w:fill="ffffff" w:themeFill="background1"/>
        </w:rPr>
        <w:t xml:space="preserve">一旦我方中标</w:t>
      </w:r>
      <w:r>
        <w:rPr>
          <w:rFonts w:hint="eastAsia"/>
          <w:shd w:val="clear" w:color="auto" w:fill="ffffff" w:themeFill="background1"/>
        </w:rPr>
        <w:t xml:space="preserve">,</w:t>
      </w:r>
      <w:r>
        <w:rPr>
          <w:rFonts w:hint="eastAsia"/>
          <w:shd w:val="clear" w:color="auto" w:fill="ffffff" w:themeFill="background1"/>
        </w:rPr>
        <w:t xml:space="preserve">我方将根据招标文件的规定，严格履行合同的责任和义务</w:t>
      </w:r>
      <w:r>
        <w:rPr>
          <w:rFonts w:hint="eastAsia"/>
          <w:shd w:val="clear" w:color="auto" w:fill="ffffff" w:themeFill="background1"/>
        </w:rPr>
        <w:t xml:space="preserve">,</w:t>
      </w:r>
      <w:r>
        <w:rPr>
          <w:rFonts w:hint="eastAsia"/>
          <w:shd w:val="clear" w:color="auto" w:fill="ffffff" w:themeFill="background1"/>
        </w:rPr>
        <w:t xml:space="preserve">并保证在招标文件规定的时间完成项目，交付买方验收、使用。</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7.</w:t>
      </w:r>
      <w:r>
        <w:rPr>
          <w:rFonts w:hint="eastAsia"/>
          <w:shd w:val="clear" w:color="auto" w:fill="ffffff" w:themeFill="background1"/>
        </w:rPr>
        <w:t xml:space="preserve">与本投标有关的正式通讯地址为：</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地</w:t>
      </w:r>
      <w:r>
        <w:rPr>
          <w:rFonts w:hint="eastAsia"/>
          <w:shd w:val="clear" w:color="auto" w:fill="ffffff" w:themeFill="background1"/>
        </w:rPr>
        <w:t xml:space="preserve">          </w:t>
      </w:r>
      <w:r>
        <w:rPr>
          <w:rFonts w:hint="eastAsia"/>
          <w:shd w:val="clear" w:color="auto" w:fill="ffffff" w:themeFill="background1"/>
        </w:rPr>
        <w:t xml:space="preserve">址：</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邮</w:t>
      </w:r>
      <w:r>
        <w:rPr>
          <w:rFonts w:hint="eastAsia"/>
          <w:shd w:val="clear" w:color="auto" w:fill="ffffff" w:themeFill="background1"/>
        </w:rPr>
        <w:t xml:space="preserve">          </w:t>
      </w:r>
      <w:r>
        <w:rPr>
          <w:rFonts w:hint="eastAsia"/>
          <w:shd w:val="clear" w:color="auto" w:fill="ffffff" w:themeFill="background1"/>
        </w:rPr>
        <w:t xml:space="preserve">编：</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电</w:t>
      </w:r>
      <w:r>
        <w:rPr>
          <w:rFonts w:hint="eastAsia"/>
          <w:shd w:val="clear" w:color="auto" w:fill="ffffff" w:themeFill="background1"/>
        </w:rPr>
        <w:t xml:space="preserve">          </w:t>
      </w:r>
      <w:r>
        <w:rPr>
          <w:rFonts w:hint="eastAsia"/>
          <w:shd w:val="clear" w:color="auto" w:fill="ffffff" w:themeFill="background1"/>
        </w:rPr>
        <w:t xml:space="preserve">话：</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传</w:t>
      </w:r>
      <w:r>
        <w:rPr>
          <w:rFonts w:hint="eastAsia"/>
          <w:shd w:val="clear" w:color="auto" w:fill="ffffff" w:themeFill="background1"/>
        </w:rPr>
        <w:t xml:space="preserve">          </w:t>
      </w:r>
      <w:r>
        <w:rPr>
          <w:rFonts w:hint="eastAsia"/>
          <w:shd w:val="clear" w:color="auto" w:fill="ffffff" w:themeFill="background1"/>
        </w:rPr>
        <w:t xml:space="preserve">真：</w:t>
      </w:r>
      <w:r/>
    </w:p>
    <w:p>
      <w:pPr>
        <w:pStyle w:val="1190"/>
        <w:jc w:val="both"/>
        <w:spacing w:beforeAutospacing="0" w:afterAutospacing="0" w:line="360" w:lineRule="auto"/>
        <w:rPr>
          <w:shd w:val="clear" w:color="auto" w:fill="ffffff" w:themeFill="background1"/>
        </w:rPr>
      </w:pPr>
      <w:r>
        <w:rPr>
          <w:rFonts w:hint="eastAsia"/>
          <w:shd w:val="clear" w:color="auto" w:fill="ffffff" w:themeFill="background1"/>
        </w:rPr>
        <w:t xml:space="preserve">投标人开户行：</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账</w:t>
      </w:r>
      <w:r>
        <w:rPr>
          <w:rFonts w:hint="eastAsia"/>
          <w:shd w:val="clear" w:color="auto" w:fill="ffffff" w:themeFill="background1"/>
        </w:rPr>
        <w:t xml:space="preserve">          </w:t>
      </w:r>
      <w:r>
        <w:rPr>
          <w:rFonts w:hint="eastAsia"/>
          <w:shd w:val="clear" w:color="auto" w:fill="ffffff" w:themeFill="background1"/>
        </w:rPr>
        <w:t xml:space="preserve">号：</w:t>
      </w:r>
      <w:r>
        <w:rPr>
          <w:rFonts w:hint="eastAsia"/>
          <w:shd w:val="clear" w:color="auto" w:fill="ffffff" w:themeFill="background1"/>
        </w:rPr>
        <w:t xml:space="preserve"> </w:t>
      </w:r>
      <w:r/>
    </w:p>
    <w:p>
      <w:pPr>
        <w:pStyle w:val="1190"/>
        <w:spacing w:beforeAutospacing="0" w:afterAutospacing="0" w:line="360" w:lineRule="auto"/>
        <w:rPr>
          <w:shd w:val="clear" w:color="auto" w:fill="ffffff" w:themeFill="background1"/>
        </w:rPr>
      </w:pPr>
      <w:r>
        <w:rPr>
          <w:rFonts w:hint="eastAsia"/>
          <w:shd w:val="clear" w:color="auto" w:fill="ffffff" w:themeFill="background1"/>
        </w:rPr>
        <w:t xml:space="preserve">日</w:t>
      </w:r>
      <w:r>
        <w:rPr>
          <w:rFonts w:hint="eastAsia"/>
          <w:shd w:val="clear" w:color="auto" w:fill="ffffff" w:themeFill="background1"/>
        </w:rPr>
        <w:t xml:space="preserve">          </w:t>
      </w:r>
      <w:r>
        <w:rPr>
          <w:rFonts w:hint="eastAsia"/>
          <w:shd w:val="clear" w:color="auto" w:fill="ffffff" w:themeFill="background1"/>
        </w:rPr>
        <w:t xml:space="preserve">期：</w:t>
      </w:r>
      <w:r>
        <w:rPr>
          <w:rFonts w:hint="eastAsia"/>
          <w:shd w:val="clear" w:color="auto" w:fill="ffffff" w:themeFill="background1"/>
        </w:rPr>
        <w:t xml:space="preserve">____</w:t>
      </w:r>
      <w:r>
        <w:rPr>
          <w:rFonts w:hint="eastAsia"/>
          <w:shd w:val="clear" w:color="auto" w:fill="ffffff" w:themeFill="background1"/>
        </w:rPr>
        <w:t xml:space="preserve">年</w:t>
      </w:r>
      <w:r>
        <w:rPr>
          <w:rFonts w:hint="eastAsia"/>
          <w:shd w:val="clear" w:color="auto" w:fill="ffffff" w:themeFill="background1"/>
        </w:rPr>
        <w:t xml:space="preserve">____</w:t>
      </w:r>
      <w:r>
        <w:rPr>
          <w:rFonts w:hint="eastAsia"/>
          <w:shd w:val="clear" w:color="auto" w:fill="ffffff" w:themeFill="background1"/>
        </w:rPr>
        <w:t xml:space="preserve">月</w:t>
      </w:r>
      <w:r>
        <w:rPr>
          <w:rFonts w:hint="eastAsia"/>
          <w:shd w:val="clear" w:color="auto" w:fill="ffffff" w:themeFill="background1"/>
        </w:rPr>
        <w:t xml:space="preserve">____</w:t>
      </w:r>
      <w:r>
        <w:rPr>
          <w:rFonts w:hint="eastAsia"/>
          <w:shd w:val="clear" w:color="auto" w:fill="ffffff" w:themeFill="background1"/>
        </w:rPr>
        <w:t xml:space="preserve">日</w:t>
      </w:r>
      <w:r/>
    </w:p>
    <w:p>
      <w:pPr>
        <w:pStyle w:val="1190"/>
        <w:ind w:firstLine="480"/>
        <w:jc w:val="center"/>
        <w:spacing w:beforeAutospacing="0" w:afterAutospacing="0" w:line="0" w:lineRule="atLeast"/>
      </w:pPr>
      <w:r/>
      <w:bookmarkEnd w:id="231"/>
      <w:r/>
    </w:p>
    <w:p>
      <w:pPr>
        <w:pStyle w:val="1190"/>
        <w:ind w:firstLine="480"/>
        <w:jc w:val="center"/>
        <w:spacing w:beforeAutospacing="0" w:afterAutospacing="0" w:line="0" w:lineRule="atLeast"/>
      </w:pPr>
      <w:r>
        <w:t xml:space="preserve"> </w:t>
      </w:r>
      <w:r/>
    </w:p>
    <w:p>
      <w:pPr>
        <w:pStyle w:val="1190"/>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1190"/>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1190"/>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1190"/>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1190"/>
        <w:ind w:firstLine="643"/>
        <w:jc w:val="center"/>
        <w:spacing w:beforeAutospacing="0" w:afterAutospacing="0" w:line="0" w:lineRule="atLeast"/>
      </w:pPr>
      <w:r>
        <w:rPr>
          <w:rFonts w:hint="eastAsia" w:ascii="黑体" w:hAnsi="宋体" w:eastAsia="黑体" w:cs="黑体"/>
          <w:b/>
          <w:sz w:val="32"/>
          <w:szCs w:val="32"/>
        </w:rPr>
        <w:t xml:space="preserve">九</w:t>
      </w:r>
      <w:r>
        <w:rPr>
          <w:rFonts w:hint="eastAsia" w:ascii="黑体" w:hAnsi="宋体" w:eastAsia="黑体" w:cs="黑体"/>
          <w:b/>
          <w:sz w:val="32"/>
          <w:szCs w:val="32"/>
        </w:rPr>
        <w:t xml:space="preserve">、</w:t>
      </w:r>
      <w:bookmarkStart w:id="232" w:name="OLE_LINK86"/>
      <w:r/>
      <w:bookmarkStart w:id="233" w:name="OLE_LINK93"/>
      <w:r>
        <w:rPr>
          <w:rFonts w:hint="eastAsia" w:ascii="黑体" w:hAnsi="宋体" w:eastAsia="黑体" w:cs="黑体"/>
          <w:b/>
          <w:sz w:val="32"/>
          <w:szCs w:val="32"/>
        </w:rPr>
        <w:t xml:space="preserve">中小企业声明函（货物）</w:t>
      </w:r>
      <w:r/>
    </w:p>
    <w:p>
      <w:pPr>
        <w:pStyle w:val="118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 的具体情况如下：</w:t>
      </w:r>
      <w:r/>
    </w:p>
    <w:p>
      <w:pPr>
        <w:pStyle w:val="118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pStyle w:val="118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 企业、□微型企业）</w:t>
      </w:r>
      <w:r>
        <w:rPr>
          <w:rFonts w:hint="eastAsia" w:ascii="宋体" w:hAnsi="宋体" w:eastAsia="宋体" w:cs="宋体"/>
          <w:bCs/>
          <w:sz w:val="24"/>
          <w:szCs w:val="24"/>
        </w:rPr>
        <w:t xml:space="preserve">；</w:t>
      </w:r>
      <w:r/>
    </w:p>
    <w:p>
      <w:pPr>
        <w:pStyle w:val="118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w:t>
      </w:r>
      <w:r/>
    </w:p>
    <w:p>
      <w:pPr>
        <w:pStyle w:val="118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pStyle w:val="118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pStyle w:val="1186"/>
        <w:ind w:firstLine="6000"/>
        <w:spacing w:line="360" w:lineRule="auto"/>
        <w:tabs>
          <w:tab w:val="left" w:pos="7098" w:leader="none"/>
        </w:tabs>
        <w:rPr>
          <w:rFonts w:ascii="宋体" w:hAnsi="宋体" w:eastAsia="宋体" w:cs="宋体"/>
          <w:bCs/>
          <w:sz w:val="24"/>
          <w:szCs w:val="24"/>
        </w:rPr>
      </w:pPr>
      <w:r>
        <w:rPr>
          <w:rFonts w:ascii="宋体" w:hAnsi="宋体" w:eastAsia="宋体" w:cs="宋体"/>
          <w:bCs/>
          <w:sz w:val="24"/>
          <w:szCs w:val="24"/>
        </w:rPr>
      </w:r>
      <w:r/>
    </w:p>
    <w:p>
      <w:pPr>
        <w:pStyle w:val="1186"/>
        <w:jc w:val="right"/>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投标人或制造商名称（盖章）：</w:t>
      </w:r>
      <w:r/>
    </w:p>
    <w:p>
      <w:pPr>
        <w:pStyle w:val="1190"/>
        <w:ind w:right="480" w:firstLine="480"/>
        <w:jc w:val="both"/>
        <w:spacing w:beforeAutospacing="0" w:afterAutospacing="0" w:line="0" w:lineRule="atLeast"/>
        <w:rPr>
          <w:rFonts w:ascii="宋体" w:hAnsi="宋体" w:eastAsia="宋体"/>
          <w:bCs/>
        </w:rPr>
      </w:pPr>
      <w:r>
        <w:rPr>
          <w:rFonts w:hint="eastAsia" w:ascii="宋体" w:hAnsi="宋体" w:eastAsia="宋体" w:cs="宋体"/>
          <w:bCs/>
        </w:rPr>
        <w:t xml:space="preserve">日 期：</w:t>
      </w:r>
      <w:r/>
    </w:p>
    <w:p>
      <w:pPr>
        <w:pStyle w:val="1190"/>
        <w:ind w:firstLine="480"/>
        <w:jc w:val="both"/>
        <w:spacing w:beforeAutospacing="0" w:afterAutospacing="0" w:line="0" w:lineRule="atLeast"/>
      </w:pPr>
      <w:r>
        <w:t xml:space="preserve"> </w:t>
      </w:r>
      <w:r/>
    </w:p>
    <w:p>
      <w:pPr>
        <w:pStyle w:val="1190"/>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1190"/>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w:t>
      </w:r>
      <w:r>
        <w:rPr>
          <w:rFonts w:hint="eastAsia" w:ascii="宋体" w:hAnsi="宋体" w:eastAsia="宋体" w:cs="宋体"/>
        </w:rPr>
        <w:t xml:space="preserve">。</w:t>
      </w:r>
      <w:r/>
    </w:p>
    <w:p>
      <w:pPr>
        <w:pStyle w:val="1190"/>
        <w:ind w:firstLine="1928"/>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十、残疾人福利性单位声明函</w:t>
      </w:r>
      <w:r/>
    </w:p>
    <w:p>
      <w:pPr>
        <w:pStyle w:val="1190"/>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1190"/>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1190"/>
        <w:ind w:firstLine="480"/>
        <w:jc w:val="both"/>
        <w:spacing w:beforeAutospacing="0" w:afterAutospacing="0" w:line="360" w:lineRule="auto"/>
      </w:pPr>
      <w:r>
        <w:t xml:space="preserve"> </w:t>
      </w:r>
      <w:r/>
    </w:p>
    <w:p>
      <w:pPr>
        <w:pStyle w:val="1190"/>
        <w:jc w:val="both"/>
        <w:spacing w:beforeAutospacing="0" w:afterAutospacing="0" w:line="360" w:lineRule="auto"/>
      </w:pPr>
      <w:r>
        <w:rPr>
          <w:rFonts w:hint="eastAsia" w:ascii="宋体" w:hAnsi="宋体" w:eastAsia="宋体" w:cs="宋体"/>
          <w:color w:val="000000"/>
        </w:rPr>
        <w:t xml:space="preserve">备注：1、供应商如不提供此声明函，价格将不做相应扣除。</w:t>
      </w:r>
      <w:r/>
    </w:p>
    <w:p>
      <w:pPr>
        <w:pStyle w:val="1190"/>
        <w:ind w:firstLine="720"/>
        <w:jc w:val="both"/>
        <w:spacing w:beforeAutospacing="0" w:afterAutospacing="0" w:line="360" w:lineRule="auto"/>
      </w:pPr>
      <w:r>
        <w:rPr>
          <w:rFonts w:hint="eastAsia" w:ascii="宋体" w:hAnsi="宋体" w:eastAsia="宋体" w:cs="宋体"/>
          <w:color w:val="000000"/>
        </w:rPr>
        <w:t xml:space="preserve">2、中标供应商为残疾人福利单位的，此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1190"/>
        <w:ind w:firstLine="480"/>
        <w:jc w:val="both"/>
        <w:spacing w:beforeAutospacing="0" w:afterAutospacing="0" w:line="360" w:lineRule="auto"/>
      </w:pPr>
      <w:r>
        <w:t xml:space="preserve"> </w:t>
      </w:r>
      <w:r/>
    </w:p>
    <w:p>
      <w:pPr>
        <w:pStyle w:val="1190"/>
        <w:ind w:right="1560" w:firstLine="600"/>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1190"/>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bookmarkEnd w:id="232"/>
      <w:r/>
    </w:p>
    <w:p>
      <w:pPr>
        <w:pStyle w:val="1190"/>
        <w:jc w:val="center"/>
        <w:spacing w:beforeAutospacing="0" w:afterAutospacing="0" w:line="0" w:lineRule="atLeast"/>
      </w:pPr>
      <w:r>
        <w:t xml:space="preserve"> </w:t>
      </w:r>
      <w:bookmarkEnd w:id="233"/>
      <w:r/>
    </w:p>
    <w:p>
      <w:pPr>
        <w:pStyle w:val="1190"/>
        <w:jc w:val="center"/>
        <w:spacing w:beforeAutospacing="0" w:afterAutospacing="0" w:line="0" w:lineRule="atLeast"/>
      </w:pPr>
      <w:r>
        <w:t xml:space="preserve"> </w:t>
      </w:r>
      <w:r/>
    </w:p>
    <w:p>
      <w:pPr>
        <w:pStyle w:val="1190"/>
        <w:jc w:val="center"/>
        <w:spacing w:beforeAutospacing="0" w:afterAutospacing="0" w:line="0" w:lineRule="atLeast"/>
      </w:pPr>
      <w:r>
        <w:t xml:space="preserve"> </w:t>
      </w:r>
      <w:r/>
    </w:p>
    <w:p>
      <w:pPr>
        <w:pStyle w:val="1190"/>
        <w:jc w:val="center"/>
        <w:spacing w:beforeAutospacing="0" w:afterAutospacing="0" w:line="0" w:lineRule="atLeast"/>
      </w:pPr>
      <w:r>
        <w:t xml:space="preserve"> </w:t>
      </w:r>
      <w:r/>
    </w:p>
    <w:p>
      <w:pPr>
        <w:pStyle w:val="1190"/>
        <w:jc w:val="center"/>
        <w:spacing w:beforeAutospacing="0" w:afterAutospacing="0" w:line="0" w:lineRule="atLeast"/>
      </w:pPr>
      <w:r>
        <w:t xml:space="preserve"> </w:t>
      </w:r>
      <w:r/>
    </w:p>
    <w:p>
      <w:pPr>
        <w:pStyle w:val="1190"/>
        <w:jc w:val="center"/>
        <w:spacing w:beforeAutospacing="0" w:afterAutospacing="0" w:line="0" w:lineRule="atLeast"/>
      </w:pPr>
      <w:r>
        <w:t xml:space="preserve"> </w:t>
      </w:r>
      <w:r/>
    </w:p>
    <w:p>
      <w:pPr>
        <w:pStyle w:val="1190"/>
        <w:jc w:val="center"/>
        <w:spacing w:beforeAutospacing="0" w:afterAutospacing="0" w:line="0" w:lineRule="atLeast"/>
      </w:pPr>
      <w:r>
        <w:t xml:space="preserve"> </w:t>
      </w:r>
      <w:r/>
    </w:p>
    <w:p>
      <w:pPr>
        <w:pStyle w:val="1190"/>
        <w:jc w:val="center"/>
        <w:spacing w:beforeAutospacing="0" w:afterAutospacing="0" w:line="0" w:lineRule="atLeast"/>
      </w:pPr>
      <w:r>
        <w:t xml:space="preserve"> </w:t>
      </w:r>
      <w:r/>
    </w:p>
    <w:p>
      <w:pPr>
        <w:pStyle w:val="1190"/>
        <w:jc w:val="center"/>
        <w:spacing w:beforeAutospacing="0" w:afterAutospacing="0" w:line="0" w:lineRule="atLeast"/>
      </w:pPr>
      <w:r>
        <w:t xml:space="preserve"> </w:t>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jc w:val="center"/>
        <w:spacing w:beforeAutospacing="0" w:afterAutospacing="0" w:line="0" w:lineRule="atLeast"/>
      </w:pPr>
      <w:r/>
      <w:r/>
    </w:p>
    <w:p>
      <w:pPr>
        <w:pStyle w:val="1190"/>
        <w:spacing w:beforeAutospacing="0" w:afterAutospacing="0" w:line="0" w:lineRule="atLeast"/>
      </w:pPr>
      <w:r/>
      <w:r/>
    </w:p>
    <w:p>
      <w:pPr>
        <w:pStyle w:val="1190"/>
        <w:ind w:firstLine="2570"/>
        <w:spacing w:beforeAutospacing="0" w:afterAutospacing="0"/>
        <w:rPr>
          <w:rFonts w:ascii="黑体" w:hAnsi="宋体" w:eastAsia="黑体" w:cs="黑体"/>
          <w:b/>
          <w:color w:val="000000"/>
          <w:sz w:val="32"/>
          <w:szCs w:val="32"/>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一</w:t>
      </w:r>
      <w:r>
        <w:rPr>
          <w:rFonts w:hint="eastAsia" w:ascii="黑体" w:hAnsi="宋体" w:eastAsia="黑体" w:cs="黑体"/>
          <w:b/>
          <w:color w:val="000000"/>
          <w:sz w:val="32"/>
          <w:szCs w:val="32"/>
        </w:rPr>
        <w:t xml:space="preserve">、</w:t>
      </w:r>
      <w:bookmarkStart w:id="234" w:name="OLE_LINK87"/>
      <w:r>
        <w:rPr>
          <w:rFonts w:hint="eastAsia" w:ascii="黑体" w:hAnsi="宋体" w:eastAsia="黑体" w:cs="黑体"/>
          <w:b/>
          <w:color w:val="000000"/>
          <w:sz w:val="32"/>
          <w:szCs w:val="32"/>
        </w:rPr>
        <w:t xml:space="preserve">投标分项报价表</w:t>
      </w:r>
      <w:r/>
    </w:p>
    <w:p>
      <w:pPr>
        <w:ind w:firstLine="241"/>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W w:w="8613"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47"/>
      </w:tblGrid>
      <w:tr>
        <w:trPr>
          <w:tblCellSpacing w:w="0" w:type="dxa"/>
          <w:trHeight w:val="544"/>
        </w:trPr>
        <w:tc>
          <w:tcPr>
            <w:shd w:val="clear" w:color="auto" w:fill="auto"/>
            <w:tcW w:w="54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W w:w="99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W w:w="905"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W w:w="1298"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W w:w="74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W w:w="918"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W w:w="69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W w:w="1261"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W w:w="1247"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W w:w="54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W w:w="99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产品</w:t>
            </w:r>
            <w:r/>
          </w:p>
          <w:p>
            <w:pPr>
              <w:pStyle w:val="1190"/>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W w:w="905"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W w:w="1298"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规格</w:t>
            </w:r>
            <w:r/>
          </w:p>
          <w:p>
            <w:pPr>
              <w:pStyle w:val="1190"/>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W w:w="74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W w:w="918"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W w:w="69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W w:w="1261"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W w:w="1247"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W w:w="54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W w:w="996"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47" w:type="dxa"/>
            <w:vAlign w:val="center"/>
            <w:textDirection w:val="lrTb"/>
            <w:noWrap w:val="false"/>
          </w:tcPr>
          <w:p>
            <w:pPr>
              <w:pStyle w:val="1190"/>
              <w:jc w:val="both"/>
              <w:spacing w:beforeAutospacing="0" w:afterAutospacing="0" w:line="0" w:lineRule="atLeast"/>
            </w:pPr>
            <w:r>
              <w:t xml:space="preserve"> </w:t>
            </w:r>
            <w:r/>
          </w:p>
        </w:tc>
      </w:tr>
      <w:tr>
        <w:trPr>
          <w:tblCellSpacing w:w="0" w:type="dxa"/>
          <w:trHeight w:val="724"/>
        </w:trPr>
        <w:tc>
          <w:tcPr>
            <w:shd w:val="clear" w:color="auto" w:fill="auto"/>
            <w:tcW w:w="54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W w:w="996"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47" w:type="dxa"/>
            <w:vAlign w:val="center"/>
            <w:textDirection w:val="lrTb"/>
            <w:noWrap w:val="false"/>
          </w:tcPr>
          <w:p>
            <w:pPr>
              <w:pStyle w:val="1190"/>
              <w:jc w:val="both"/>
              <w:spacing w:beforeAutospacing="0" w:afterAutospacing="0" w:line="0" w:lineRule="atLeast"/>
            </w:pPr>
            <w:r>
              <w:t xml:space="preserve"> </w:t>
            </w:r>
            <w:r/>
          </w:p>
        </w:tc>
      </w:tr>
      <w:tr>
        <w:trPr>
          <w:tblCellSpacing w:w="0" w:type="dxa"/>
          <w:trHeight w:val="640"/>
        </w:trPr>
        <w:tc>
          <w:tcPr>
            <w:shd w:val="clear" w:color="auto" w:fill="auto"/>
            <w:tcW w:w="54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W w:w="996"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47" w:type="dxa"/>
            <w:vAlign w:val="center"/>
            <w:textDirection w:val="lrTb"/>
            <w:noWrap w:val="false"/>
          </w:tcPr>
          <w:p>
            <w:pPr>
              <w:pStyle w:val="1190"/>
              <w:jc w:val="both"/>
              <w:spacing w:beforeAutospacing="0" w:afterAutospacing="0" w:line="0" w:lineRule="atLeast"/>
            </w:pPr>
            <w:r>
              <w:t xml:space="preserve"> </w:t>
            </w:r>
            <w:r/>
          </w:p>
        </w:tc>
      </w:tr>
      <w:tr>
        <w:trPr>
          <w:tblCellSpacing w:w="0" w:type="dxa"/>
          <w:trHeight w:val="580"/>
        </w:trPr>
        <w:tc>
          <w:tcPr>
            <w:shd w:val="clear" w:color="auto" w:fill="auto"/>
            <w:tcW w:w="546" w:type="dxa"/>
            <w:vAlign w:val="center"/>
            <w:textDirection w:val="lrTb"/>
            <w:noWrap w:val="false"/>
          </w:tcPr>
          <w:p>
            <w:pPr>
              <w:pStyle w:val="1190"/>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W w:w="996" w:type="dxa"/>
            <w:vAlign w:val="center"/>
            <w:textDirection w:val="lrTb"/>
            <w:noWrap w:val="false"/>
          </w:tcPr>
          <w:p>
            <w:pPr>
              <w:pStyle w:val="1190"/>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W w:w="905"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1190"/>
              <w:jc w:val="both"/>
              <w:spacing w:beforeAutospacing="0" w:afterAutospacing="0" w:line="0" w:lineRule="atLeast"/>
            </w:pPr>
            <w:r>
              <w:t xml:space="preserve"> </w:t>
            </w:r>
            <w:r/>
          </w:p>
        </w:tc>
        <w:tc>
          <w:tcPr>
            <w:shd w:val="clear" w:color="auto" w:fill="auto"/>
            <w:tcW w:w="1247" w:type="dxa"/>
            <w:vAlign w:val="center"/>
            <w:textDirection w:val="lrTb"/>
            <w:noWrap w:val="false"/>
          </w:tcPr>
          <w:p>
            <w:pPr>
              <w:pStyle w:val="1190"/>
              <w:jc w:val="both"/>
              <w:spacing w:beforeAutospacing="0" w:afterAutospacing="0" w:line="0" w:lineRule="atLeast"/>
            </w:pPr>
            <w:r>
              <w:t xml:space="preserve"> </w:t>
            </w:r>
            <w:r/>
          </w:p>
        </w:tc>
      </w:tr>
      <w:tr>
        <w:trPr>
          <w:tblCellSpacing w:w="0" w:type="dxa"/>
          <w:trHeight w:val="1030"/>
        </w:trPr>
        <w:tc>
          <w:tcPr>
            <w:gridSpan w:val="8"/>
            <w:shd w:val="clear" w:color="auto" w:fill="auto"/>
            <w:tcW w:w="7366"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W w:w="1247" w:type="dxa"/>
            <w:vAlign w:val="center"/>
            <w:textDirection w:val="lrTb"/>
            <w:noWrap w:val="false"/>
          </w:tcPr>
          <w:p>
            <w:pPr>
              <w:pStyle w:val="1190"/>
              <w:jc w:val="both"/>
              <w:spacing w:beforeAutospacing="0" w:afterAutospacing="0"/>
            </w:pPr>
            <w:r>
              <w:t xml:space="preserve"> </w:t>
            </w:r>
            <w:r/>
          </w:p>
        </w:tc>
      </w:tr>
    </w:tbl>
    <w:p>
      <w:pPr>
        <w:pStyle w:val="1190"/>
        <w:jc w:val="both"/>
        <w:spacing w:beforeAutospacing="0" w:afterAutospacing="0" w:line="360" w:lineRule="auto"/>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承包方式，“投标总报价”应包括所投货物（包含与货物相关的服务）费用、安装调试费、</w:t>
      </w:r>
      <w:r>
        <w:rPr>
          <w:rFonts w:hint="eastAsia" w:ascii="宋体" w:hAnsi="宋体" w:eastAsia="宋体" w:cs="宋体"/>
          <w:color w:val="000000"/>
        </w:rPr>
        <w:t xml:space="preserve">测试验</w:t>
      </w:r>
      <w:r>
        <w:rPr>
          <w:rFonts w:hint="eastAsia" w:ascii="宋体" w:hAnsi="宋体" w:eastAsia="宋体" w:cs="宋体"/>
          <w:color w:val="000000"/>
        </w:rPr>
        <w:t xml:space="preserve">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1190"/>
        <w:jc w:val="both"/>
        <w:spacing w:beforeAutospacing="0" w:afterAutospacing="0" w:line="360" w:lineRule="auto"/>
      </w:pPr>
      <w:r>
        <w:t xml:space="preserve"> </w:t>
      </w:r>
      <w:r/>
    </w:p>
    <w:p>
      <w:pPr>
        <w:pStyle w:val="1190"/>
        <w:jc w:val="both"/>
        <w:spacing w:beforeAutospacing="0" w:afterAutospacing="0" w:line="360" w:lineRule="auto"/>
      </w:pPr>
      <w:r>
        <w:t xml:space="preserve"> </w:t>
      </w:r>
      <w:r/>
    </w:p>
    <w:p>
      <w:pPr>
        <w:pStyle w:val="1190"/>
        <w:jc w:val="both"/>
        <w:spacing w:beforeAutospacing="0" w:afterAutospacing="0" w:line="360" w:lineRule="auto"/>
      </w:pPr>
      <w:r>
        <w:t xml:space="preserve"> </w:t>
      </w:r>
      <w:bookmarkEnd w:id="234"/>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t xml:space="preserve"> </w:t>
      </w:r>
      <w:r/>
    </w:p>
    <w:p>
      <w:pPr>
        <w:pStyle w:val="1190"/>
        <w:ind w:firstLine="643"/>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w:t>
      </w:r>
      <w:bookmarkStart w:id="235" w:name="OLE_LINK1"/>
      <w:r/>
      <w:bookmarkStart w:id="236" w:name="OLE_LINK88"/>
      <w:r>
        <w:rPr>
          <w:rFonts w:hint="eastAsia" w:ascii="黑体" w:hAnsi="宋体" w:eastAsia="黑体" w:cs="黑体"/>
          <w:b/>
          <w:color w:val="000000"/>
          <w:sz w:val="32"/>
          <w:szCs w:val="32"/>
        </w:rPr>
        <w:t xml:space="preserve">技术要求</w:t>
      </w:r>
      <w:bookmarkEnd w:id="235"/>
      <w:r>
        <w:rPr>
          <w:rFonts w:hint="eastAsia" w:ascii="黑体" w:hAnsi="宋体" w:eastAsia="黑体" w:cs="黑体"/>
          <w:b/>
          <w:color w:val="000000"/>
          <w:sz w:val="32"/>
          <w:szCs w:val="32"/>
        </w:rPr>
        <w:t xml:space="preserve">响应及偏离表</w:t>
      </w:r>
      <w:r/>
    </w:p>
    <w:tbl>
      <w:tblPr>
        <w:tblW w:w="8897" w:type="dxa"/>
        <w:tblCellSpacing w:w="0" w:type="dxa"/>
        <w:tblInd w:w="10" w:type="dxa"/>
        <w:tblLayout w:type="fixed"/>
        <w:tblLook w:val="04A0" w:firstRow="1" w:lastRow="0" w:firstColumn="1" w:lastColumn="0" w:noHBand="0" w:noVBand="1"/>
      </w:tblPr>
      <w:tblGrid>
        <w:gridCol w:w="817"/>
        <w:gridCol w:w="2126"/>
        <w:gridCol w:w="2127"/>
        <w:gridCol w:w="2349"/>
        <w:gridCol w:w="147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证明材料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90"/>
              <w:jc w:val="center"/>
              <w:spacing w:beforeAutospacing="0" w:afterAutospacing="0"/>
            </w:pPr>
            <w:r>
              <w:t xml:space="preserve"> </w:t>
            </w:r>
            <w:r/>
          </w:p>
        </w:tc>
      </w:tr>
    </w:tbl>
    <w:p>
      <w:pPr>
        <w:pStyle w:val="1190"/>
        <w:jc w:val="both"/>
        <w:spacing w:beforeAutospacing="0" w:afterAutospacing="0"/>
      </w:pPr>
      <w:r>
        <w:rPr>
          <w:rFonts w:hint="eastAsia" w:ascii="宋体" w:hAnsi="宋体" w:eastAsia="宋体" w:cs="宋体"/>
          <w:color w:val="000000"/>
        </w:rPr>
        <w:t xml:space="preserve">注： 行数不够，可自行添加。</w:t>
      </w:r>
      <w:r/>
    </w:p>
    <w:p>
      <w:pPr>
        <w:pStyle w:val="1190"/>
        <w:jc w:val="center"/>
        <w:spacing w:beforeAutospacing="0" w:afterAutospacing="0"/>
      </w:pPr>
      <w:r>
        <w:t xml:space="preserve"> </w:t>
      </w:r>
      <w:r/>
    </w:p>
    <w:p>
      <w:pPr>
        <w:pStyle w:val="1190"/>
        <w:jc w:val="center"/>
        <w:spacing w:beforeAutospacing="0" w:afterAutospacing="0"/>
      </w:pPr>
      <w:r>
        <w:t xml:space="preserve"> </w:t>
      </w:r>
      <w:r/>
    </w:p>
    <w:p>
      <w:pPr>
        <w:pStyle w:val="1190"/>
        <w:jc w:val="center"/>
        <w:spacing w:beforeAutospacing="0" w:afterAutospacing="0"/>
      </w:pPr>
      <w:r>
        <w:t xml:space="preserve"> </w:t>
      </w:r>
      <w:r/>
    </w:p>
    <w:p>
      <w:pPr>
        <w:pStyle w:val="1190"/>
        <w:jc w:val="center"/>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bookmarkEnd w:id="236"/>
      <w:r/>
    </w:p>
    <w:p>
      <w:pPr>
        <w:pStyle w:val="1190"/>
        <w:jc w:val="both"/>
        <w:spacing w:beforeAutospacing="0" w:afterAutospacing="0"/>
      </w:pPr>
      <w:r>
        <w:t xml:space="preserve"> </w:t>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jc w:val="both"/>
        <w:spacing w:beforeAutospacing="0" w:afterAutospacing="0"/>
      </w:pPr>
      <w:r>
        <w:t xml:space="preserve"> </w:t>
      </w:r>
      <w:r/>
    </w:p>
    <w:p>
      <w:pPr>
        <w:pStyle w:val="1190"/>
        <w:ind w:firstLine="643"/>
        <w:jc w:val="center"/>
        <w:spacing w:beforeAutospacing="0" w:afterAutospacing="0"/>
      </w:pPr>
      <w:r/>
      <w:bookmarkStart w:id="237"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三</w:t>
      </w:r>
      <w:r>
        <w:rPr>
          <w:rFonts w:hint="eastAsia" w:ascii="黑体" w:hAnsi="宋体" w:eastAsia="黑体" w:cs="黑体"/>
          <w:b/>
          <w:color w:val="000000"/>
          <w:sz w:val="32"/>
          <w:szCs w:val="32"/>
        </w:rPr>
        <w:t xml:space="preserve">、</w:t>
      </w:r>
      <w:bookmarkStart w:id="238" w:name="OLE_LINK89"/>
      <w:r>
        <w:rPr>
          <w:rFonts w:hint="eastAsia" w:ascii="黑体" w:hAnsi="宋体" w:eastAsia="黑体" w:cs="黑体"/>
          <w:b/>
          <w:color w:val="000000"/>
          <w:sz w:val="32"/>
          <w:szCs w:val="32"/>
        </w:rPr>
        <w:t xml:space="preserve">商务要求</w:t>
      </w:r>
      <w:r>
        <w:rPr>
          <w:rFonts w:hint="eastAsia" w:ascii="黑体" w:hAnsi="宋体" w:eastAsia="黑体" w:cs="黑体"/>
          <w:b/>
          <w:color w:val="000000"/>
          <w:sz w:val="32"/>
          <w:szCs w:val="32"/>
        </w:rPr>
        <w:t xml:space="preserve">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shd w:val="clear" w:color="auto" w:fill="auto"/>
            <w:tcW w:w="817" w:type="dxa"/>
            <w:vAlign w:val="center"/>
            <w:textDirection w:val="lrTb"/>
            <w:noWrap w:val="false"/>
          </w:tcPr>
          <w:p>
            <w:pPr>
              <w:pStyle w:val="1190"/>
              <w:jc w:val="center"/>
              <w:spacing w:beforeAutospacing="0" w:afterAutospacing="0"/>
            </w:pPr>
            <w:r/>
            <w:bookmarkStart w:id="239" w:name="_Hlt24879081"/>
            <w:r/>
            <w:bookmarkStart w:id="240" w:name="_Hlt26671372"/>
            <w:r/>
            <w:bookmarkStart w:id="241" w:name="_Hlt26671343"/>
            <w:r/>
            <w:bookmarkStart w:id="242" w:name="_Hlt26782999"/>
            <w:r/>
            <w:bookmarkStart w:id="243" w:name="_Hlt26609391"/>
            <w:r/>
            <w:bookmarkStart w:id="244" w:name="_Hlt26955056"/>
            <w:r/>
            <w:bookmarkStart w:id="245" w:name="_Hlt26580838"/>
            <w:r/>
            <w:bookmarkStart w:id="246" w:name="_Hlt26955064"/>
            <w:r>
              <w:rPr>
                <w:rFonts w:hint="eastAsia" w:ascii="宋体" w:hAnsi="宋体" w:eastAsia="宋体" w:cs="宋体"/>
                <w:color w:val="000000"/>
              </w:rPr>
              <w:t xml:space="preserve">序号</w:t>
            </w:r>
            <w:bookmarkEnd w:id="239"/>
            <w:bookmarkEnd w:id="240"/>
            <w:bookmarkEnd w:id="241"/>
            <w:bookmarkEnd w:id="242"/>
            <w:bookmarkEnd w:id="243"/>
            <w:bookmarkEnd w:id="244"/>
            <w:bookmarkEnd w:id="245"/>
            <w:bookmarkEnd w:id="246"/>
            <w:r/>
          </w:p>
        </w:tc>
        <w:tc>
          <w:tcPr>
            <w:shd w:val="clear" w:color="auto" w:fill="auto"/>
            <w:tcW w:w="1843"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招标文件要求</w:t>
            </w:r>
            <w:r/>
          </w:p>
        </w:tc>
        <w:tc>
          <w:tcPr>
            <w:shd w:val="clear" w:color="auto" w:fill="auto"/>
            <w:tcW w:w="2410"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投标响应情况</w:t>
            </w:r>
            <w:r/>
          </w:p>
        </w:tc>
        <w:tc>
          <w:tcPr>
            <w:shd w:val="clear" w:color="auto" w:fill="auto"/>
            <w:tcW w:w="2349"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超出、符合或偏离</w:t>
            </w:r>
            <w:r/>
          </w:p>
        </w:tc>
        <w:tc>
          <w:tcPr>
            <w:shd w:val="clear" w:color="auto" w:fill="auto"/>
            <w:tcW w:w="1101"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证明</w:t>
            </w:r>
            <w:r/>
          </w:p>
          <w:p>
            <w:pPr>
              <w:pStyle w:val="119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W w:w="817" w:type="dxa"/>
            <w:vAlign w:val="center"/>
            <w:textDirection w:val="lrTb"/>
            <w:noWrap w:val="false"/>
          </w:tcPr>
          <w:p>
            <w:pPr>
              <w:pStyle w:val="1190"/>
              <w:jc w:val="center"/>
              <w:spacing w:beforeAutospacing="0" w:afterAutospacing="0"/>
            </w:pPr>
            <w:r>
              <w:t xml:space="preserve"> </w:t>
            </w:r>
            <w:r/>
          </w:p>
        </w:tc>
        <w:tc>
          <w:tcPr>
            <w:shd w:val="clear" w:color="auto" w:fill="auto"/>
            <w:tcW w:w="1843" w:type="dxa"/>
            <w:vAlign w:val="center"/>
            <w:textDirection w:val="lrTb"/>
            <w:noWrap w:val="false"/>
          </w:tcPr>
          <w:p>
            <w:pPr>
              <w:pStyle w:val="1190"/>
              <w:jc w:val="center"/>
              <w:spacing w:beforeAutospacing="0" w:afterAutospacing="0"/>
            </w:pPr>
            <w:r>
              <w:t xml:space="preserve"> </w:t>
            </w:r>
            <w:r/>
          </w:p>
        </w:tc>
        <w:tc>
          <w:tcPr>
            <w:shd w:val="clear" w:color="auto" w:fill="auto"/>
            <w:tcW w:w="2410" w:type="dxa"/>
            <w:vAlign w:val="center"/>
            <w:textDirection w:val="lrTb"/>
            <w:noWrap w:val="false"/>
          </w:tcPr>
          <w:p>
            <w:pPr>
              <w:pStyle w:val="1190"/>
              <w:jc w:val="center"/>
              <w:spacing w:beforeAutospacing="0" w:afterAutospacing="0"/>
            </w:pPr>
            <w:r>
              <w:t xml:space="preserve"> </w:t>
            </w:r>
            <w:r/>
          </w:p>
        </w:tc>
        <w:tc>
          <w:tcPr>
            <w:shd w:val="clear" w:color="auto" w:fill="auto"/>
            <w:tcW w:w="2349" w:type="dxa"/>
            <w:vAlign w:val="center"/>
            <w:textDirection w:val="lrTb"/>
            <w:noWrap w:val="false"/>
          </w:tcPr>
          <w:p>
            <w:pPr>
              <w:pStyle w:val="1190"/>
              <w:jc w:val="center"/>
              <w:spacing w:beforeAutospacing="0" w:afterAutospacing="0"/>
            </w:pPr>
            <w:r>
              <w:t xml:space="preserve"> </w:t>
            </w:r>
            <w:r/>
          </w:p>
        </w:tc>
        <w:tc>
          <w:tcPr>
            <w:shd w:val="clear" w:color="auto" w:fill="auto"/>
            <w:tcW w:w="1101"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90"/>
              <w:jc w:val="center"/>
              <w:spacing w:beforeAutospacing="0" w:afterAutospacing="0"/>
            </w:pPr>
            <w:r>
              <w:t xml:space="preserve"> </w:t>
            </w:r>
            <w:r/>
          </w:p>
        </w:tc>
        <w:tc>
          <w:tcPr>
            <w:shd w:val="clear" w:color="auto" w:fill="auto"/>
            <w:tcW w:w="1843" w:type="dxa"/>
            <w:vAlign w:val="center"/>
            <w:textDirection w:val="lrTb"/>
            <w:noWrap w:val="false"/>
          </w:tcPr>
          <w:p>
            <w:pPr>
              <w:pStyle w:val="1190"/>
              <w:jc w:val="center"/>
              <w:spacing w:beforeAutospacing="0" w:afterAutospacing="0"/>
            </w:pPr>
            <w:r>
              <w:t xml:space="preserve"> </w:t>
            </w:r>
            <w:r/>
          </w:p>
        </w:tc>
        <w:tc>
          <w:tcPr>
            <w:shd w:val="clear" w:color="auto" w:fill="auto"/>
            <w:tcW w:w="2410" w:type="dxa"/>
            <w:vAlign w:val="center"/>
            <w:textDirection w:val="lrTb"/>
            <w:noWrap w:val="false"/>
          </w:tcPr>
          <w:p>
            <w:pPr>
              <w:pStyle w:val="1190"/>
              <w:jc w:val="center"/>
              <w:spacing w:beforeAutospacing="0" w:afterAutospacing="0"/>
            </w:pPr>
            <w:r>
              <w:t xml:space="preserve"> </w:t>
            </w:r>
            <w:r/>
          </w:p>
        </w:tc>
        <w:tc>
          <w:tcPr>
            <w:shd w:val="clear" w:color="auto" w:fill="auto"/>
            <w:tcW w:w="2349" w:type="dxa"/>
            <w:vAlign w:val="center"/>
            <w:textDirection w:val="lrTb"/>
            <w:noWrap w:val="false"/>
          </w:tcPr>
          <w:p>
            <w:pPr>
              <w:pStyle w:val="1190"/>
              <w:jc w:val="center"/>
              <w:spacing w:beforeAutospacing="0" w:afterAutospacing="0"/>
            </w:pPr>
            <w:r>
              <w:t xml:space="preserve"> </w:t>
            </w:r>
            <w:r/>
          </w:p>
        </w:tc>
        <w:tc>
          <w:tcPr>
            <w:shd w:val="clear" w:color="auto" w:fill="auto"/>
            <w:tcW w:w="1101"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90"/>
              <w:jc w:val="center"/>
              <w:spacing w:beforeAutospacing="0" w:afterAutospacing="0"/>
            </w:pPr>
            <w:r>
              <w:t xml:space="preserve"> </w:t>
            </w:r>
            <w:r/>
          </w:p>
        </w:tc>
        <w:tc>
          <w:tcPr>
            <w:shd w:val="clear" w:color="auto" w:fill="auto"/>
            <w:tcW w:w="1843" w:type="dxa"/>
            <w:vAlign w:val="center"/>
            <w:textDirection w:val="lrTb"/>
            <w:noWrap w:val="false"/>
          </w:tcPr>
          <w:p>
            <w:pPr>
              <w:pStyle w:val="1190"/>
              <w:jc w:val="center"/>
              <w:spacing w:beforeAutospacing="0" w:afterAutospacing="0"/>
            </w:pPr>
            <w:r>
              <w:t xml:space="preserve"> </w:t>
            </w:r>
            <w:r/>
          </w:p>
        </w:tc>
        <w:tc>
          <w:tcPr>
            <w:shd w:val="clear" w:color="auto" w:fill="auto"/>
            <w:tcW w:w="2410" w:type="dxa"/>
            <w:vAlign w:val="center"/>
            <w:textDirection w:val="lrTb"/>
            <w:noWrap w:val="false"/>
          </w:tcPr>
          <w:p>
            <w:pPr>
              <w:pStyle w:val="1190"/>
              <w:jc w:val="center"/>
              <w:spacing w:beforeAutospacing="0" w:afterAutospacing="0"/>
            </w:pPr>
            <w:r>
              <w:t xml:space="preserve"> </w:t>
            </w:r>
            <w:r/>
          </w:p>
        </w:tc>
        <w:tc>
          <w:tcPr>
            <w:shd w:val="clear" w:color="auto" w:fill="auto"/>
            <w:tcW w:w="2349" w:type="dxa"/>
            <w:vAlign w:val="center"/>
            <w:textDirection w:val="lrTb"/>
            <w:noWrap w:val="false"/>
          </w:tcPr>
          <w:p>
            <w:pPr>
              <w:pStyle w:val="1190"/>
              <w:jc w:val="center"/>
              <w:spacing w:beforeAutospacing="0" w:afterAutospacing="0"/>
            </w:pPr>
            <w:r>
              <w:t xml:space="preserve"> </w:t>
            </w:r>
            <w:r/>
          </w:p>
        </w:tc>
        <w:tc>
          <w:tcPr>
            <w:shd w:val="clear" w:color="auto" w:fill="auto"/>
            <w:tcW w:w="1101"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90"/>
              <w:jc w:val="center"/>
              <w:spacing w:beforeAutospacing="0" w:afterAutospacing="0"/>
            </w:pPr>
            <w:r>
              <w:t xml:space="preserve"> </w:t>
            </w:r>
            <w:r/>
          </w:p>
        </w:tc>
        <w:tc>
          <w:tcPr>
            <w:shd w:val="clear" w:color="auto" w:fill="auto"/>
            <w:tcW w:w="1843" w:type="dxa"/>
            <w:vAlign w:val="center"/>
            <w:textDirection w:val="lrTb"/>
            <w:noWrap w:val="false"/>
          </w:tcPr>
          <w:p>
            <w:pPr>
              <w:pStyle w:val="1190"/>
              <w:jc w:val="center"/>
              <w:spacing w:beforeAutospacing="0" w:afterAutospacing="0"/>
            </w:pPr>
            <w:r>
              <w:t xml:space="preserve"> </w:t>
            </w:r>
            <w:r/>
          </w:p>
        </w:tc>
        <w:tc>
          <w:tcPr>
            <w:shd w:val="clear" w:color="auto" w:fill="auto"/>
            <w:tcW w:w="2410" w:type="dxa"/>
            <w:vAlign w:val="center"/>
            <w:textDirection w:val="lrTb"/>
            <w:noWrap w:val="false"/>
          </w:tcPr>
          <w:p>
            <w:pPr>
              <w:pStyle w:val="1190"/>
              <w:jc w:val="center"/>
              <w:spacing w:beforeAutospacing="0" w:afterAutospacing="0"/>
            </w:pPr>
            <w:r>
              <w:t xml:space="preserve"> </w:t>
            </w:r>
            <w:r/>
          </w:p>
        </w:tc>
        <w:tc>
          <w:tcPr>
            <w:shd w:val="clear" w:color="auto" w:fill="auto"/>
            <w:tcW w:w="2349" w:type="dxa"/>
            <w:vAlign w:val="center"/>
            <w:textDirection w:val="lrTb"/>
            <w:noWrap w:val="false"/>
          </w:tcPr>
          <w:p>
            <w:pPr>
              <w:pStyle w:val="1190"/>
              <w:jc w:val="center"/>
              <w:spacing w:beforeAutospacing="0" w:afterAutospacing="0"/>
            </w:pPr>
            <w:r>
              <w:t xml:space="preserve"> </w:t>
            </w:r>
            <w:r/>
          </w:p>
        </w:tc>
        <w:tc>
          <w:tcPr>
            <w:shd w:val="clear" w:color="auto" w:fill="auto"/>
            <w:tcW w:w="1101"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90"/>
              <w:jc w:val="center"/>
              <w:spacing w:beforeAutospacing="0" w:afterAutospacing="0"/>
            </w:pPr>
            <w:r>
              <w:t xml:space="preserve"> </w:t>
            </w:r>
            <w:r/>
          </w:p>
        </w:tc>
        <w:tc>
          <w:tcPr>
            <w:shd w:val="clear" w:color="auto" w:fill="auto"/>
            <w:tcW w:w="1843" w:type="dxa"/>
            <w:vAlign w:val="center"/>
            <w:textDirection w:val="lrTb"/>
            <w:noWrap w:val="false"/>
          </w:tcPr>
          <w:p>
            <w:pPr>
              <w:pStyle w:val="1190"/>
              <w:jc w:val="center"/>
              <w:spacing w:beforeAutospacing="0" w:afterAutospacing="0"/>
            </w:pPr>
            <w:r>
              <w:t xml:space="preserve"> </w:t>
            </w:r>
            <w:r/>
          </w:p>
        </w:tc>
        <w:tc>
          <w:tcPr>
            <w:shd w:val="clear" w:color="auto" w:fill="auto"/>
            <w:tcW w:w="2410" w:type="dxa"/>
            <w:vAlign w:val="center"/>
            <w:textDirection w:val="lrTb"/>
            <w:noWrap w:val="false"/>
          </w:tcPr>
          <w:p>
            <w:pPr>
              <w:pStyle w:val="1190"/>
              <w:jc w:val="center"/>
              <w:spacing w:beforeAutospacing="0" w:afterAutospacing="0"/>
            </w:pPr>
            <w:r>
              <w:t xml:space="preserve"> </w:t>
            </w:r>
            <w:r/>
          </w:p>
        </w:tc>
        <w:tc>
          <w:tcPr>
            <w:shd w:val="clear" w:color="auto" w:fill="auto"/>
            <w:tcW w:w="2349" w:type="dxa"/>
            <w:vAlign w:val="center"/>
            <w:textDirection w:val="lrTb"/>
            <w:noWrap w:val="false"/>
          </w:tcPr>
          <w:p>
            <w:pPr>
              <w:pStyle w:val="1190"/>
              <w:jc w:val="center"/>
              <w:spacing w:beforeAutospacing="0" w:afterAutospacing="0"/>
            </w:pPr>
            <w:r>
              <w:t xml:space="preserve"> </w:t>
            </w:r>
            <w:r/>
          </w:p>
        </w:tc>
        <w:tc>
          <w:tcPr>
            <w:shd w:val="clear" w:color="auto" w:fill="auto"/>
            <w:tcW w:w="1101"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90"/>
              <w:jc w:val="center"/>
              <w:spacing w:beforeAutospacing="0" w:afterAutospacing="0"/>
            </w:pPr>
            <w:r>
              <w:t xml:space="preserve"> </w:t>
            </w:r>
            <w:r/>
          </w:p>
        </w:tc>
        <w:tc>
          <w:tcPr>
            <w:shd w:val="clear" w:color="auto" w:fill="auto"/>
            <w:tcW w:w="1843" w:type="dxa"/>
            <w:vAlign w:val="center"/>
            <w:textDirection w:val="lrTb"/>
            <w:noWrap w:val="false"/>
          </w:tcPr>
          <w:p>
            <w:pPr>
              <w:pStyle w:val="1190"/>
              <w:jc w:val="center"/>
              <w:spacing w:beforeAutospacing="0" w:afterAutospacing="0"/>
            </w:pPr>
            <w:r>
              <w:t xml:space="preserve"> </w:t>
            </w:r>
            <w:r/>
          </w:p>
        </w:tc>
        <w:tc>
          <w:tcPr>
            <w:shd w:val="clear" w:color="auto" w:fill="auto"/>
            <w:tcW w:w="2410" w:type="dxa"/>
            <w:vAlign w:val="center"/>
            <w:textDirection w:val="lrTb"/>
            <w:noWrap w:val="false"/>
          </w:tcPr>
          <w:p>
            <w:pPr>
              <w:pStyle w:val="1190"/>
              <w:jc w:val="center"/>
              <w:spacing w:beforeAutospacing="0" w:afterAutospacing="0"/>
            </w:pPr>
            <w:r>
              <w:t xml:space="preserve"> </w:t>
            </w:r>
            <w:r/>
          </w:p>
        </w:tc>
        <w:tc>
          <w:tcPr>
            <w:shd w:val="clear" w:color="auto" w:fill="auto"/>
            <w:tcW w:w="2349" w:type="dxa"/>
            <w:vAlign w:val="center"/>
            <w:textDirection w:val="lrTb"/>
            <w:noWrap w:val="false"/>
          </w:tcPr>
          <w:p>
            <w:pPr>
              <w:pStyle w:val="1190"/>
              <w:jc w:val="center"/>
              <w:spacing w:beforeAutospacing="0" w:afterAutospacing="0"/>
            </w:pPr>
            <w:r>
              <w:t xml:space="preserve"> </w:t>
            </w:r>
            <w:r/>
          </w:p>
        </w:tc>
        <w:tc>
          <w:tcPr>
            <w:shd w:val="clear" w:color="auto" w:fill="auto"/>
            <w:tcW w:w="1101"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90"/>
              <w:jc w:val="center"/>
              <w:spacing w:beforeAutospacing="0" w:afterAutospacing="0"/>
            </w:pPr>
            <w:r>
              <w:t xml:space="preserve"> </w:t>
            </w:r>
            <w:r/>
          </w:p>
        </w:tc>
        <w:tc>
          <w:tcPr>
            <w:shd w:val="clear" w:color="auto" w:fill="auto"/>
            <w:tcW w:w="1843" w:type="dxa"/>
            <w:vAlign w:val="center"/>
            <w:textDirection w:val="lrTb"/>
            <w:noWrap w:val="false"/>
          </w:tcPr>
          <w:p>
            <w:pPr>
              <w:pStyle w:val="1190"/>
              <w:jc w:val="center"/>
              <w:spacing w:beforeAutospacing="0" w:afterAutospacing="0"/>
            </w:pPr>
            <w:r>
              <w:t xml:space="preserve"> </w:t>
            </w:r>
            <w:r/>
          </w:p>
        </w:tc>
        <w:tc>
          <w:tcPr>
            <w:shd w:val="clear" w:color="auto" w:fill="auto"/>
            <w:tcW w:w="2410" w:type="dxa"/>
            <w:vAlign w:val="center"/>
            <w:textDirection w:val="lrTb"/>
            <w:noWrap w:val="false"/>
          </w:tcPr>
          <w:p>
            <w:pPr>
              <w:pStyle w:val="1190"/>
              <w:jc w:val="center"/>
              <w:spacing w:beforeAutospacing="0" w:afterAutospacing="0"/>
            </w:pPr>
            <w:r>
              <w:t xml:space="preserve"> </w:t>
            </w:r>
            <w:r/>
          </w:p>
        </w:tc>
        <w:tc>
          <w:tcPr>
            <w:shd w:val="clear" w:color="auto" w:fill="auto"/>
            <w:tcW w:w="2349" w:type="dxa"/>
            <w:vAlign w:val="center"/>
            <w:textDirection w:val="lrTb"/>
            <w:noWrap w:val="false"/>
          </w:tcPr>
          <w:p>
            <w:pPr>
              <w:pStyle w:val="1190"/>
              <w:jc w:val="center"/>
              <w:spacing w:beforeAutospacing="0" w:afterAutospacing="0"/>
            </w:pPr>
            <w:r>
              <w:t xml:space="preserve"> </w:t>
            </w:r>
            <w:r/>
          </w:p>
        </w:tc>
        <w:tc>
          <w:tcPr>
            <w:shd w:val="clear" w:color="auto" w:fill="auto"/>
            <w:tcW w:w="1101" w:type="dxa"/>
            <w:vAlign w:val="center"/>
            <w:textDirection w:val="lrTb"/>
            <w:noWrap w:val="false"/>
          </w:tcPr>
          <w:p>
            <w:pPr>
              <w:pStyle w:val="1190"/>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90"/>
              <w:jc w:val="center"/>
              <w:spacing w:beforeAutospacing="0" w:afterAutospacing="0"/>
            </w:pPr>
            <w:r>
              <w:t xml:space="preserve"> </w:t>
            </w:r>
            <w:r/>
          </w:p>
        </w:tc>
        <w:tc>
          <w:tcPr>
            <w:shd w:val="clear" w:color="auto" w:fill="auto"/>
            <w:tcW w:w="1843" w:type="dxa"/>
            <w:vAlign w:val="center"/>
            <w:textDirection w:val="lrTb"/>
            <w:noWrap w:val="false"/>
          </w:tcPr>
          <w:p>
            <w:pPr>
              <w:pStyle w:val="1190"/>
              <w:jc w:val="center"/>
              <w:spacing w:beforeAutospacing="0" w:afterAutospacing="0"/>
            </w:pPr>
            <w:r>
              <w:rPr>
                <w:rFonts w:hint="eastAsia" w:ascii="宋体" w:hAnsi="宋体" w:eastAsia="宋体" w:cs="宋体"/>
                <w:color w:val="000000"/>
              </w:rPr>
              <w:t xml:space="preserve">……</w:t>
            </w:r>
            <w:r/>
          </w:p>
        </w:tc>
        <w:tc>
          <w:tcPr>
            <w:shd w:val="clear" w:color="auto" w:fill="auto"/>
            <w:tcW w:w="2410" w:type="dxa"/>
            <w:vAlign w:val="center"/>
            <w:textDirection w:val="lrTb"/>
            <w:noWrap w:val="false"/>
          </w:tcPr>
          <w:p>
            <w:pPr>
              <w:pStyle w:val="1190"/>
              <w:jc w:val="center"/>
              <w:spacing w:beforeAutospacing="0" w:afterAutospacing="0"/>
            </w:pPr>
            <w:r>
              <w:t xml:space="preserve"> </w:t>
            </w:r>
            <w:r/>
          </w:p>
        </w:tc>
        <w:tc>
          <w:tcPr>
            <w:shd w:val="clear" w:color="auto" w:fill="auto"/>
            <w:tcW w:w="2349" w:type="dxa"/>
            <w:vAlign w:val="center"/>
            <w:textDirection w:val="lrTb"/>
            <w:noWrap w:val="false"/>
          </w:tcPr>
          <w:p>
            <w:pPr>
              <w:pStyle w:val="1190"/>
              <w:jc w:val="center"/>
              <w:spacing w:beforeAutospacing="0" w:afterAutospacing="0"/>
            </w:pPr>
            <w:r>
              <w:t xml:space="preserve"> </w:t>
            </w:r>
            <w:r/>
          </w:p>
        </w:tc>
        <w:tc>
          <w:tcPr>
            <w:shd w:val="clear" w:color="auto" w:fill="auto"/>
            <w:tcW w:w="1101" w:type="dxa"/>
            <w:vAlign w:val="center"/>
            <w:textDirection w:val="lrTb"/>
            <w:noWrap w:val="false"/>
          </w:tcPr>
          <w:p>
            <w:pPr>
              <w:pStyle w:val="1190"/>
              <w:jc w:val="center"/>
              <w:spacing w:beforeAutospacing="0" w:afterAutospacing="0"/>
            </w:pPr>
            <w:r>
              <w:t xml:space="preserve"> </w:t>
            </w:r>
            <w:r/>
          </w:p>
        </w:tc>
      </w:tr>
    </w:tbl>
    <w:p>
      <w:pPr>
        <w:pStyle w:val="1190"/>
        <w:jc w:val="both"/>
        <w:spacing w:beforeAutospacing="0" w:afterAutospacing="0"/>
      </w:pPr>
      <w:r>
        <w:rPr>
          <w:rFonts w:hint="eastAsia" w:ascii="宋体" w:hAnsi="宋体" w:eastAsia="宋体" w:cs="宋体"/>
          <w:color w:val="000000"/>
        </w:rPr>
        <w:t xml:space="preserve">注： 行数不够，可自行添加。</w:t>
      </w:r>
      <w:r/>
    </w:p>
    <w:p>
      <w:pPr>
        <w:pStyle w:val="1190"/>
        <w:jc w:val="both"/>
        <w:spacing w:beforeAutospacing="0" w:afterAutospacing="0" w:line="480" w:lineRule="auto"/>
      </w:pPr>
      <w:r>
        <w:t xml:space="preserve"> </w:t>
      </w:r>
      <w:r/>
    </w:p>
    <w:p>
      <w:pPr>
        <w:pStyle w:val="1190"/>
        <w:jc w:val="both"/>
        <w:spacing w:beforeAutospacing="0" w:afterAutospacing="0" w:line="480" w:lineRule="auto"/>
      </w:pPr>
      <w:r>
        <w:t xml:space="preserve"> </w:t>
      </w:r>
      <w:r/>
    </w:p>
    <w:p>
      <w:pPr>
        <w:pStyle w:val="1190"/>
        <w:jc w:val="center"/>
        <w:spacing w:beforeAutospacing="0" w:afterAutospacing="0"/>
      </w:pPr>
      <w:r/>
      <w:bookmarkStart w:id="247" w:name="_格式2__法定代表人授权书"/>
      <w:r/>
      <w:bookmarkStart w:id="248" w:name="_Hlt26671374"/>
      <w:r/>
      <w:bookmarkStart w:id="249" w:name="_Hlt26609389"/>
      <w:r/>
      <w:bookmarkStart w:id="250" w:name="_Hlt26955066"/>
      <w:r/>
      <w:bookmarkStart w:id="251" w:name="_Toc462564146"/>
      <w:r>
        <w:t xml:space="preserve"> </w:t>
      </w:r>
      <w:r/>
    </w:p>
    <w:p>
      <w:pPr>
        <w:pStyle w:val="1190"/>
        <w:jc w:val="center"/>
        <w:spacing w:beforeAutospacing="0" w:afterAutospacing="0"/>
      </w:pPr>
      <w:r>
        <w:t xml:space="preserve"> </w:t>
      </w:r>
      <w:r/>
    </w:p>
    <w:p>
      <w:pPr>
        <w:pStyle w:val="1190"/>
        <w:jc w:val="center"/>
        <w:spacing w:beforeAutospacing="0" w:afterAutospacing="0"/>
      </w:pPr>
      <w: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hd w:val="clear" w:color="auto" w:fill="ffffff" w:themeFill="background1"/>
        </w:rPr>
      </w:pPr>
      <w:r/>
      <w:bookmarkStart w:id="252" w:name="OLE_LINK90"/>
      <w:r>
        <w:rPr>
          <w:rFonts w:hint="eastAsia" w:ascii="宋体" w:hAnsi="宋体" w:eastAsia="宋体"/>
          <w:shd w:val="clear" w:color="auto" w:fill="ffffff" w:themeFill="background1"/>
        </w:rPr>
        <w:t xml:space="preserve"> </w:t>
      </w:r>
      <w:r/>
    </w:p>
    <w:p>
      <w:pPr>
        <w:rPr>
          <w:rFonts w:ascii="宋体" w:hAnsi="宋体" w:eastAsia="宋体"/>
        </w:rPr>
      </w:pPr>
      <w:r>
        <w:rPr>
          <w:rFonts w:hint="eastAsia" w:ascii="宋体" w:hAnsi="宋体" w:eastAsia="宋体"/>
          <w:b/>
          <w:bCs/>
          <w:i/>
          <w:iCs/>
          <w:sz w:val="24"/>
          <w:u w:val="single"/>
        </w:rPr>
        <w:t xml:space="preserve">商务要求</w:t>
      </w:r>
      <w:r>
        <w:rPr>
          <w:rFonts w:hint="eastAsia" w:ascii="宋体" w:hAnsi="宋体" w:eastAsia="宋体"/>
          <w:b/>
          <w:bCs/>
          <w:i/>
          <w:iCs/>
          <w:sz w:val="24"/>
          <w:u w:val="single"/>
        </w:rPr>
        <w:t xml:space="preserve">中的实质性要求</w:t>
      </w:r>
      <w:r>
        <w:rPr>
          <w:rFonts w:hint="eastAsia" w:ascii="宋体" w:hAnsi="宋体" w:eastAsia="宋体"/>
          <w:b/>
          <w:bCs/>
          <w:i/>
          <w:iCs/>
          <w:color w:val="ff0000"/>
          <w:sz w:val="24"/>
          <w:u w:val="single"/>
        </w:rPr>
        <w:t xml:space="preserve">（</w:t>
      </w:r>
      <w:bookmarkStart w:id="253" w:name="OLE_LINK6"/>
      <w:r>
        <w:rPr>
          <w:rFonts w:hint="eastAsia" w:ascii="宋体" w:hAnsi="宋体" w:eastAsia="宋体"/>
          <w:b/>
          <w:bCs/>
          <w:i/>
          <w:iCs/>
          <w:color w:val="ff0000"/>
          <w:sz w:val="24"/>
          <w:u w:val="single"/>
        </w:rPr>
        <w:t xml:space="preserve">1-</w:t>
      </w:r>
      <w:r>
        <w:rPr>
          <w:rFonts w:ascii="宋体" w:hAnsi="宋体" w:eastAsia="宋体"/>
          <w:b/>
          <w:bCs/>
          <w:i/>
          <w:iCs/>
          <w:color w:val="ff0000"/>
          <w:sz w:val="24"/>
          <w:u w:val="single"/>
        </w:rPr>
        <w:t xml:space="preserve">5</w:t>
      </w:r>
      <w:r>
        <w:rPr>
          <w:rFonts w:hint="eastAsia" w:ascii="宋体" w:hAnsi="宋体" w:eastAsia="宋体"/>
          <w:b/>
          <w:bCs/>
          <w:i/>
          <w:iCs/>
          <w:color w:val="ff0000"/>
          <w:sz w:val="24"/>
          <w:u w:val="single"/>
        </w:rPr>
        <w:t xml:space="preserve">项</w:t>
      </w:r>
      <w:bookmarkEnd w:id="253"/>
      <w:r>
        <w:rPr>
          <w:rFonts w:hint="eastAsia" w:ascii="宋体" w:hAnsi="宋体" w:eastAsia="宋体"/>
          <w:b/>
          <w:bCs/>
          <w:i/>
          <w:iCs/>
          <w:color w:val="ff0000"/>
          <w:sz w:val="24"/>
          <w:u w:val="single"/>
        </w:rPr>
        <w:t xml:space="preserve">，斜体且有下划线部分）</w:t>
      </w:r>
      <w:r>
        <w:rPr>
          <w:rFonts w:hint="eastAsia" w:ascii="宋体" w:hAnsi="宋体" w:eastAsia="宋体"/>
          <w:b/>
          <w:bCs/>
          <w:i/>
          <w:iCs/>
          <w:sz w:val="24"/>
          <w:u w:val="single"/>
        </w:rPr>
        <w:t xml:space="preserve">需逐条响应具体内容，且不允许偏离，否则视为无效投标。</w:t>
      </w:r>
      <w:bookmarkEnd w:id="252"/>
      <w:r/>
      <w:r/>
    </w:p>
    <w:p>
      <w:pPr>
        <w:pStyle w:val="1190"/>
        <w:jc w:val="center"/>
        <w:spacing w:beforeAutospacing="0" w:afterAutospacing="0"/>
      </w:pPr>
      <w:r>
        <w:t xml:space="preserve"> </w:t>
      </w:r>
      <w:r/>
    </w:p>
    <w:p>
      <w:pPr>
        <w:pStyle w:val="1190"/>
        <w:jc w:val="center"/>
        <w:spacing w:beforeAutospacing="0" w:afterAutospacing="0"/>
      </w:pPr>
      <w:r>
        <w:t xml:space="preserve"> </w:t>
      </w:r>
      <w:r/>
    </w:p>
    <w:p>
      <w:pPr>
        <w:pStyle w:val="1190"/>
        <w:jc w:val="center"/>
        <w:spacing w:beforeAutospacing="0" w:afterAutospacing="0"/>
      </w:pPr>
      <w:r>
        <w:t xml:space="preserve"> </w:t>
      </w:r>
      <w:r/>
    </w:p>
    <w:p>
      <w:pPr>
        <w:pStyle w:val="1190"/>
        <w:jc w:val="center"/>
        <w:spacing w:beforeAutospacing="0" w:afterAutospacing="0"/>
      </w:pPr>
      <w:r/>
      <w:r/>
    </w:p>
    <w:p>
      <w:pPr>
        <w:pStyle w:val="1190"/>
        <w:jc w:val="center"/>
        <w:spacing w:beforeAutospacing="0" w:afterAutospacing="0"/>
      </w:pPr>
      <w:r/>
      <w:bookmarkEnd w:id="238"/>
      <w:r/>
    </w:p>
    <w:p>
      <w:pPr>
        <w:pStyle w:val="1190"/>
        <w:jc w:val="center"/>
        <w:spacing w:beforeAutospacing="0" w:afterAutospacing="0"/>
      </w:pPr>
      <w:r/>
      <w:r/>
    </w:p>
    <w:p>
      <w:pPr>
        <w:pStyle w:val="1190"/>
        <w:jc w:val="center"/>
        <w:spacing w:beforeAutospacing="0" w:afterAutospacing="0"/>
      </w:pPr>
      <w:r/>
      <w:r/>
    </w:p>
    <w:p>
      <w:pPr>
        <w:pStyle w:val="1190"/>
        <w:jc w:val="center"/>
        <w:spacing w:beforeAutospacing="0" w:afterAutospacing="0"/>
      </w:pPr>
      <w:r/>
      <w:r/>
    </w:p>
    <w:p>
      <w:pPr>
        <w:pStyle w:val="1190"/>
        <w:jc w:val="center"/>
        <w:spacing w:beforeAutospacing="0" w:afterAutospacing="0"/>
      </w:pPr>
      <w:r/>
      <w:r/>
    </w:p>
    <w:p>
      <w:pPr>
        <w:pStyle w:val="1190"/>
        <w:jc w:val="center"/>
        <w:spacing w:beforeAutospacing="0" w:afterAutospacing="0"/>
      </w:pPr>
      <w:r/>
      <w:r/>
    </w:p>
    <w:p>
      <w:pPr>
        <w:pStyle w:val="1190"/>
        <w:jc w:val="center"/>
        <w:spacing w:beforeAutospacing="0" w:afterAutospacing="0"/>
      </w:pPr>
      <w:r/>
      <w:r/>
    </w:p>
    <w:p>
      <w:pPr>
        <w:pStyle w:val="1190"/>
        <w:jc w:val="center"/>
        <w:spacing w:beforeAutospacing="0" w:afterAutospacing="0"/>
      </w:pPr>
      <w:r/>
      <w:r/>
    </w:p>
    <w:p>
      <w:pPr>
        <w:pStyle w:val="1190"/>
        <w:ind w:firstLine="643"/>
        <w:jc w:val="center"/>
        <w:rPr>
          <w:shd w:val="clear" w:color="auto" w:fill="ffffff" w:themeFill="background1"/>
        </w:rPr>
      </w:pPr>
      <w:r>
        <w:rPr>
          <w:rFonts w:hint="eastAsia" w:cs="黑体"/>
          <w:b/>
          <w:i/>
          <w:sz w:val="32"/>
          <w:szCs w:val="32"/>
          <w:u w:val="single"/>
          <w:shd w:val="clear" w:color="auto" w:fill="ffffff" w:themeFill="background1"/>
        </w:rPr>
        <w:t xml:space="preserve">十</w:t>
      </w:r>
      <w:r>
        <w:rPr>
          <w:rFonts w:hint="eastAsia" w:cs="黑体"/>
          <w:b/>
          <w:i/>
          <w:sz w:val="32"/>
          <w:szCs w:val="32"/>
          <w:u w:val="single"/>
          <w:shd w:val="clear" w:color="auto" w:fill="ffffff" w:themeFill="background1"/>
        </w:rPr>
        <w:t xml:space="preserve">四</w:t>
      </w:r>
      <w:r>
        <w:rPr>
          <w:rFonts w:hint="eastAsia" w:cs="黑体"/>
          <w:b/>
          <w:i/>
          <w:sz w:val="32"/>
          <w:szCs w:val="32"/>
          <w:u w:val="single"/>
          <w:shd w:val="clear" w:color="auto" w:fill="ffffff" w:themeFill="background1"/>
        </w:rPr>
        <w:t xml:space="preserve">、开标一览表</w:t>
      </w:r>
      <w:r/>
    </w:p>
    <w:p>
      <w:pPr>
        <w:pStyle w:val="1190"/>
        <w:jc w:val="both"/>
        <w:rPr>
          <w:shd w:val="clear" w:color="auto" w:fill="ffffff" w:themeFill="background1"/>
        </w:rPr>
      </w:pPr>
      <w:r/>
      <w:bookmarkStart w:id="254" w:name="OLE_LINK35"/>
      <w:r>
        <w:rPr>
          <w:rFonts w:hint="eastAsia"/>
          <w:shd w:val="clear" w:color="auto" w:fill="ffffff" w:themeFill="background1"/>
        </w:rPr>
        <w:t xml:space="preserve">项目编号</w:t>
      </w:r>
      <w:bookmarkEnd w:id="254"/>
      <w:r>
        <w:rPr>
          <w:rFonts w:hint="eastAsia"/>
          <w:shd w:val="clear" w:color="auto" w:fill="ffffff" w:themeFill="background1"/>
        </w:rPr>
        <w:t xml:space="preserve">：</w:t>
      </w:r>
      <w:r>
        <w:rPr>
          <w:rFonts w:hint="eastAsia" w:ascii="宋体" w:hAnsi="宋体" w:eastAsia="宋体"/>
          <w:shd w:val="clear" w:color="auto" w:fill="ffffff" w:themeFill="background1"/>
        </w:rPr>
        <w:t xml:space="preserve">JSZC-320923-HWZX-G2025-0717</w:t>
      </w:r>
      <w:r/>
    </w:p>
    <w:p>
      <w:pPr>
        <w:spacing w:before="50" w:after="50" w:line="360" w:lineRule="auto"/>
        <w:widowControl/>
        <w:rPr>
          <w:rFonts w:ascii="宋体" w:hAnsi="宋体" w:eastAsia="宋体"/>
          <w:sz w:val="24"/>
          <w:shd w:val="clear" w:color="auto" w:fill="ffffff" w:themeFill="background1"/>
        </w:rPr>
      </w:pPr>
      <w:r>
        <w:rPr>
          <w:rFonts w:hint="eastAsia"/>
          <w:shd w:val="clear" w:color="auto" w:fill="ffffff" w:themeFill="background1"/>
        </w:rPr>
        <w:t xml:space="preserve">货币单位：人民币元</w:t>
      </w:r>
      <w:r>
        <w:rPr>
          <w:shd w:val="clear" w:color="auto" w:fill="ffffff" w:themeFill="background1"/>
        </w:rPr>
        <w:t xml:space="preserve">        </w:t>
      </w:r>
      <w:r/>
    </w:p>
    <w:tbl>
      <w:tblPr>
        <w:tblStyle w:val="1202"/>
        <w:tblW w:w="0" w:type="auto"/>
        <w:tblLook w:val="04A0" w:firstRow="1" w:lastRow="0" w:firstColumn="1" w:lastColumn="0" w:noHBand="0" w:noVBand="1"/>
      </w:tblPr>
      <w:tblGrid>
        <w:gridCol w:w="3114"/>
        <w:gridCol w:w="2416"/>
        <w:gridCol w:w="2766"/>
      </w:tblGrid>
      <w:tr>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pStyle w:val="1190"/>
              <w:jc w:val="both"/>
              <w:spacing w:line="360" w:lineRule="auto"/>
              <w:rPr>
                <w:shd w:val="clear" w:color="auto" w:fill="ffffff" w:themeFill="background1"/>
              </w:rPr>
            </w:pPr>
            <w:r>
              <w:rPr>
                <w:rFonts w:hint="eastAsia"/>
                <w:shd w:val="clear" w:color="auto" w:fill="ffffff" w:themeFill="background1"/>
              </w:rPr>
              <w:t xml:space="preserve">项目名称</w:t>
            </w:r>
            <w:r/>
          </w:p>
        </w:tc>
        <w:tc>
          <w:tcPr>
            <w:tcBorders>
              <w:top w:val="single" w:color="000000" w:sz="4" w:space="0"/>
              <w:left w:val="single" w:color="000000" w:sz="4" w:space="0"/>
              <w:bottom w:val="single" w:color="000000" w:sz="4" w:space="0"/>
              <w:right w:val="single" w:color="000000" w:sz="4" w:space="0"/>
            </w:tcBorders>
            <w:tcW w:w="2416" w:type="dxa"/>
            <w:textDirection w:val="lrTb"/>
            <w:noWrap w:val="false"/>
          </w:tcPr>
          <w:p>
            <w:pPr>
              <w:pStyle w:val="1190"/>
              <w:jc w:val="both"/>
              <w:spacing w:line="360" w:lineRule="auto"/>
              <w:rPr>
                <w:shd w:val="clear" w:color="auto" w:fill="ffffff" w:themeFill="background1"/>
              </w:rPr>
            </w:pPr>
            <w:r>
              <w:rPr>
                <w:rFonts w:hint="eastAsia"/>
                <w:shd w:val="clear" w:color="auto" w:fill="ffffff" w:themeFill="background1"/>
              </w:rPr>
              <w:t xml:space="preserve">项目内容</w:t>
            </w:r>
            <w:r/>
          </w:p>
        </w:tc>
        <w:tc>
          <w:tcPr>
            <w:tcBorders>
              <w:top w:val="single" w:color="000000" w:sz="4" w:space="0"/>
              <w:left w:val="single" w:color="000000" w:sz="4" w:space="0"/>
              <w:bottom w:val="single" w:color="000000" w:sz="4" w:space="0"/>
              <w:right w:val="single" w:color="000000" w:sz="4" w:space="0"/>
            </w:tcBorders>
            <w:tcW w:w="2766" w:type="dxa"/>
            <w:textDirection w:val="lrTb"/>
            <w:noWrap w:val="false"/>
          </w:tcPr>
          <w:p>
            <w:pPr>
              <w:pStyle w:val="1190"/>
              <w:jc w:val="both"/>
              <w:spacing w:line="360" w:lineRule="auto"/>
              <w:rPr>
                <w:shd w:val="clear" w:color="auto" w:fill="ffffff" w:themeFill="background1"/>
              </w:rPr>
            </w:pPr>
            <w:r>
              <w:rPr>
                <w:rFonts w:hint="eastAsia"/>
                <w:shd w:val="clear" w:color="auto" w:fill="ffffff" w:themeFill="background1"/>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pStyle w:val="1190"/>
              <w:jc w:val="both"/>
              <w:spacing w:line="360" w:lineRule="auto"/>
              <w:rPr>
                <w:b/>
                <w:bCs/>
                <w:shd w:val="clear" w:color="auto" w:fill="ffffff" w:themeFill="background1"/>
              </w:rPr>
            </w:pPr>
            <w:r>
              <w:rPr>
                <w:rFonts w:hint="eastAsia"/>
                <w:shd w:val="clear" w:color="auto" w:fill="ffffff" w:themeFill="background1"/>
              </w:rPr>
              <w:t xml:space="preserve">阜宁县人民医院全自动微生物质谱仪项目</w:t>
            </w:r>
            <w:r/>
          </w:p>
        </w:tc>
        <w:tc>
          <w:tcPr>
            <w:tcBorders>
              <w:top w:val="single" w:color="000000" w:sz="4" w:space="0"/>
              <w:left w:val="single" w:color="000000" w:sz="4" w:space="0"/>
              <w:bottom w:val="single" w:color="000000" w:sz="4" w:space="0"/>
              <w:right w:val="single" w:color="000000" w:sz="4" w:space="0"/>
            </w:tcBorders>
            <w:tcW w:w="2416" w:type="dxa"/>
            <w:textDirection w:val="lrTb"/>
            <w:noWrap w:val="false"/>
          </w:tcPr>
          <w:p>
            <w:pPr>
              <w:pStyle w:val="1190"/>
              <w:jc w:val="both"/>
              <w:spacing w:line="360" w:lineRule="auto"/>
              <w:rPr>
                <w:shd w:val="clear" w:color="auto" w:fill="ffffff" w:themeFill="background1"/>
              </w:rPr>
            </w:pPr>
            <w:r>
              <w:rPr>
                <w:rFonts w:hint="eastAsia"/>
                <w:shd w:val="clear" w:color="auto" w:fill="ffffff" w:themeFill="background1"/>
              </w:rPr>
              <w:t xml:space="preserve">详见投标文件</w:t>
            </w:r>
            <w:r/>
          </w:p>
        </w:tc>
        <w:tc>
          <w:tcPr>
            <w:tcBorders>
              <w:top w:val="single" w:color="000000" w:sz="4" w:space="0"/>
              <w:left w:val="single" w:color="000000" w:sz="4" w:space="0"/>
              <w:bottom w:val="single" w:color="000000" w:sz="4" w:space="0"/>
              <w:right w:val="single" w:color="000000" w:sz="4" w:space="0"/>
            </w:tcBorders>
            <w:tcW w:w="2766" w:type="dxa"/>
            <w:textDirection w:val="lrTb"/>
            <w:noWrap w:val="false"/>
          </w:tcPr>
          <w:p>
            <w:pPr>
              <w:pStyle w:val="1190"/>
              <w:jc w:val="both"/>
              <w:spacing w:line="360" w:lineRule="auto"/>
              <w:rPr>
                <w:shd w:val="clear" w:color="auto" w:fill="ffffff" w:themeFill="background1"/>
              </w:rPr>
            </w:pPr>
            <w:r>
              <w:rPr>
                <w:shd w:val="clear" w:color="auto" w:fill="ffffff" w:themeFill="background1"/>
              </w:rPr>
              <w:t xml:space="preserve">_______________</w:t>
            </w:r>
            <w:r>
              <w:rPr>
                <w:rFonts w:hint="eastAsia"/>
                <w:shd w:val="clear" w:color="auto" w:fill="ffffff" w:themeFill="background1"/>
              </w:rPr>
              <w:t xml:space="preserve">元</w:t>
            </w:r>
            <w:r/>
          </w:p>
        </w:tc>
      </w:tr>
      <w:tr>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pStyle w:val="1190"/>
              <w:jc w:val="both"/>
              <w:spacing w:line="360" w:lineRule="auto"/>
              <w:rPr>
                <w:shd w:val="clear" w:color="auto" w:fill="ffffff" w:themeFill="background1"/>
              </w:rPr>
            </w:pPr>
            <w:r>
              <w:rPr>
                <w:rFonts w:hint="eastAsia"/>
                <w:shd w:val="clear" w:color="auto" w:fill="ffffff" w:themeFill="background1"/>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182" w:type="dxa"/>
            <w:textDirection w:val="lrTb"/>
            <w:noWrap w:val="false"/>
          </w:tcPr>
          <w:p>
            <w:pPr>
              <w:pStyle w:val="1190"/>
              <w:jc w:val="both"/>
              <w:spacing w:line="360" w:lineRule="auto"/>
              <w:rPr>
                <w:shd w:val="clear" w:color="auto" w:fill="ffffff" w:themeFill="background1"/>
              </w:rPr>
            </w:pPr>
            <w:r>
              <w:rPr>
                <w:rFonts w:hint="eastAsia"/>
                <w:shd w:val="clear" w:color="auto" w:fill="ffffff" w:themeFill="background1"/>
              </w:rPr>
              <w:t xml:space="preserve">金额大写</w:t>
            </w:r>
            <w:r/>
          </w:p>
        </w:tc>
      </w:tr>
    </w:tbl>
    <w:p>
      <w:pPr>
        <w:spacing w:before="50" w:after="50"/>
        <w:widowControl/>
        <w:rPr>
          <w:rFonts w:ascii="宋体" w:hAnsi="宋体" w:eastAsia="宋体"/>
          <w:shd w:val="clear" w:color="auto" w:fill="ffffff" w:themeFill="background1"/>
        </w:rPr>
      </w:pPr>
      <w:r>
        <w:rPr>
          <w:rFonts w:ascii="宋体" w:hAnsi="宋体" w:eastAsia="宋体"/>
          <w:shd w:val="clear" w:color="auto" w:fill="ffffff" w:themeFill="background1"/>
        </w:rPr>
      </w:r>
      <w:r/>
    </w:p>
    <w:p>
      <w:pPr>
        <w:rPr>
          <w:rFonts w:ascii="宋体" w:hAnsi="宋体" w:eastAsia="宋体" w:cs="宋体"/>
          <w:shd w:val="clear" w:color="auto" w:fill="ffffff" w:themeFill="background1"/>
        </w:rPr>
      </w:pPr>
      <w:r>
        <w:rPr>
          <w:rFonts w:ascii="宋体" w:hAnsi="宋体" w:eastAsia="宋体" w:cs="宋体"/>
          <w:shd w:val="clear" w:color="auto" w:fill="ffffff" w:themeFill="background1"/>
        </w:rPr>
      </w:r>
      <w:r/>
    </w:p>
    <w:p>
      <w:pPr>
        <w:jc w:val="right"/>
        <w:rPr>
          <w:sz w:val="24"/>
        </w:rPr>
      </w:pPr>
      <w:r>
        <w:rPr>
          <w:rFonts w:hint="eastAsia"/>
          <w:sz w:val="24"/>
        </w:rPr>
        <w:t xml:space="preserve">投标人公章：（电子签章）</w:t>
      </w:r>
      <w:r>
        <w:rPr>
          <w:sz w:val="24"/>
        </w:rPr>
        <w:t xml:space="preserve">                                 </w:t>
      </w:r>
      <w:r/>
    </w:p>
    <w:p>
      <w:pPr>
        <w:jc w:val="right"/>
        <w:rPr>
          <w:sz w:val="24"/>
        </w:rPr>
      </w:pPr>
      <w:r>
        <w:rPr>
          <w:sz w:val="24"/>
        </w:rPr>
      </w:r>
      <w:r/>
    </w:p>
    <w:p>
      <w:pPr>
        <w:jc w:val="right"/>
        <w:rPr>
          <w:sz w:val="24"/>
        </w:rPr>
      </w:pPr>
      <w:r>
        <w:rPr>
          <w:sz w:val="24"/>
        </w:rPr>
      </w:r>
      <w:r/>
    </w:p>
    <w:p>
      <w:pPr>
        <w:jc w:val="right"/>
        <w:rPr>
          <w:sz w:val="24"/>
        </w:rPr>
      </w:pPr>
      <w:r>
        <w:rPr>
          <w:rFonts w:hint="eastAsia"/>
          <w:sz w:val="24"/>
        </w:rPr>
        <w:t xml:space="preserve">日期：</w:t>
      </w:r>
      <w:r>
        <w:rPr>
          <w:sz w:val="24"/>
        </w:rPr>
        <w:t xml:space="preserve">       </w:t>
      </w:r>
      <w:r>
        <w:rPr>
          <w:rFonts w:hint="eastAsia"/>
          <w:sz w:val="24"/>
        </w:rPr>
        <w:t xml:space="preserve">年</w:t>
      </w:r>
      <w:r>
        <w:rPr>
          <w:sz w:val="24"/>
        </w:rPr>
        <w:t xml:space="preserve">      </w:t>
      </w:r>
      <w:r>
        <w:rPr>
          <w:rFonts w:hint="eastAsia"/>
          <w:sz w:val="24"/>
        </w:rPr>
        <w:t xml:space="preserve">月</w:t>
      </w:r>
      <w:r>
        <w:rPr>
          <w:sz w:val="24"/>
        </w:rPr>
        <w:t xml:space="preserve">      </w:t>
      </w:r>
      <w:r>
        <w:rPr>
          <w:rFonts w:hint="eastAsia"/>
          <w:sz w:val="24"/>
        </w:rPr>
        <w:t xml:space="preserve">日</w:t>
      </w:r>
      <w:r/>
    </w:p>
    <w:p>
      <w:pPr>
        <w:jc w:val="right"/>
        <w:rPr>
          <w:sz w:val="24"/>
        </w:rPr>
      </w:pPr>
      <w:r>
        <w:rPr>
          <w:sz w:val="24"/>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rPr>
          <w:rFonts w:ascii="宋体" w:hAnsi="宋体" w:eastAsia="宋体" w:cs="宋体"/>
          <w:b/>
          <w:color w:val="000000"/>
          <w:sz w:val="32"/>
          <w:szCs w:val="32"/>
        </w:rPr>
      </w:r>
    </w:p>
    <w:p>
      <w:pPr>
        <w:pStyle w:val="1190"/>
        <w:ind w:firstLine="643"/>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p>
    <w:p>
      <w:pPr>
        <w:pStyle w:val="1190"/>
        <w:ind w:firstLine="643"/>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before="50" w:after="50"/>
        <w:widowControl/>
        <w:rPr>
          <w:rFonts w:ascii="宋体" w:hAnsi="宋体" w:eastAsia="宋体" w:cs="宋体"/>
          <w:b/>
          <w:bCs/>
          <w:sz w:val="24"/>
        </w:rPr>
      </w:pPr>
      <w:r>
        <w:rPr>
          <w:b/>
          <w:bCs/>
        </w:rPr>
        <w:tab/>
      </w: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五</w:t>
      </w:r>
      <w:r>
        <w:rPr>
          <w:rFonts w:hint="eastAsia" w:ascii="宋体" w:hAnsi="宋体" w:eastAsia="宋体" w:cs="宋体"/>
          <w:b/>
          <w:bCs/>
          <w:color w:val="000000"/>
          <w:sz w:val="32"/>
          <w:szCs w:val="32"/>
        </w:rPr>
        <w:t xml:space="preserve">、</w:t>
      </w:r>
      <w:bookmarkStart w:id="255" w:name="_Hlk194934168"/>
      <w:r/>
      <w:bookmarkStart w:id="256" w:name="OLE_LINK91"/>
      <w:r>
        <w:rPr>
          <w:rFonts w:hint="eastAsia" w:ascii="宋体" w:hAnsi="宋体" w:eastAsia="宋体" w:cs="宋体"/>
          <w:b/>
          <w:bCs/>
          <w:color w:val="000000"/>
          <w:sz w:val="32"/>
          <w:szCs w:val="32"/>
        </w:rPr>
        <w:t xml:space="preserve">技术方案、服务承诺、培训承诺等</w:t>
      </w:r>
      <w:bookmarkEnd w:id="255"/>
      <w:r/>
      <w:bookmarkEnd w:id="256"/>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rPr>
          <w:rFonts w:ascii="宋体" w:hAnsi="宋体" w:eastAsia="宋体" w:cs="宋体"/>
          <w:b/>
          <w:color w:val="000000"/>
          <w:sz w:val="32"/>
          <w:szCs w:val="32"/>
        </w:rP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1190"/>
        <w:ind w:firstLine="643"/>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p>
    <w:p>
      <w:pPr>
        <w:ind w:firstLine="1600"/>
        <w:spacing w:line="499" w:lineRule="atLeast"/>
        <w:widowControl/>
        <w:rPr>
          <w:rFonts w:ascii="宋体" w:hAnsi="宋体" w:eastAsia="宋体" w:cs="宋体"/>
          <w:b/>
          <w:bCs/>
          <w:sz w:val="24"/>
        </w:rPr>
      </w:pPr>
      <w:r/>
      <w:bookmarkStart w:id="257" w:name="_Hlk194934185"/>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六</w:t>
      </w:r>
      <w:r>
        <w:rPr>
          <w:rFonts w:hint="eastAsia" w:ascii="宋体" w:hAnsi="宋体" w:eastAsia="宋体" w:cs="宋体"/>
          <w:b/>
          <w:bCs/>
          <w:color w:val="000000"/>
          <w:sz w:val="32"/>
          <w:szCs w:val="32"/>
        </w:rPr>
        <w:t xml:space="preserve">、</w:t>
      </w:r>
      <w:bookmarkStart w:id="258" w:name="OLE_LINK92"/>
      <w:r>
        <w:rPr>
          <w:rFonts w:hint="eastAsia" w:ascii="宋体" w:hAnsi="宋体" w:eastAsia="宋体" w:cs="宋体"/>
          <w:b/>
          <w:bCs/>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rPr>
        <w:t xml:space="preserve">                      年月日</w:t>
      </w:r>
      <w:bookmarkEnd w:id="257"/>
      <w:r/>
    </w:p>
    <w:p>
      <w:pPr>
        <w:jc w:val="left"/>
        <w:spacing w:line="499" w:lineRule="atLeast"/>
        <w:widowControl/>
        <w:rPr>
          <w:rFonts w:ascii="宋体" w:hAnsi="宋体" w:eastAsia="宋体" w:cs="宋体"/>
          <w:sz w:val="24"/>
          <w:szCs w:val="24"/>
        </w:rP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p>
    <w:p>
      <w:pPr>
        <w:pStyle w:val="1190"/>
        <w:jc w:val="center"/>
        <w:spacing w:beforeAutospacing="0" w:afterAutospacing="0"/>
      </w:pPr>
      <w:r/>
      <w:bookmarkEnd w:id="10"/>
      <w:bookmarkEnd w:id="66"/>
      <w:bookmarkEnd w:id="113"/>
      <w:bookmarkEnd w:id="114"/>
      <w:bookmarkEnd w:id="115"/>
      <w:bookmarkEnd w:id="116"/>
      <w:bookmarkEnd w:id="117"/>
      <w:bookmarkEnd w:id="118"/>
      <w:bookmarkEnd w:id="119"/>
      <w:bookmarkEnd w:id="120"/>
      <w:bookmarkEnd w:id="129"/>
      <w:bookmarkEnd w:id="130"/>
      <w:bookmarkEnd w:id="137"/>
      <w:bookmarkEnd w:id="186"/>
      <w:bookmarkEnd w:id="194"/>
      <w:bookmarkEnd w:id="211"/>
      <w:bookmarkEnd w:id="212"/>
      <w:bookmarkEnd w:id="213"/>
      <w:bookmarkEnd w:id="224"/>
      <w:bookmarkEnd w:id="228"/>
      <w:bookmarkEnd w:id="229"/>
      <w:bookmarkEnd w:id="230"/>
      <w:bookmarkEnd w:id="237"/>
      <w:bookmarkEnd w:id="247"/>
      <w:bookmarkEnd w:id="248"/>
      <w:bookmarkEnd w:id="249"/>
      <w:bookmarkEnd w:id="250"/>
      <w:bookmarkEnd w:id="251"/>
      <w:bookmarkEnd w:id="258"/>
      <w:r/>
    </w:p>
    <w:p>
      <w:pPr>
        <w:pStyle w:val="1190"/>
        <w:ind w:firstLine="64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1190"/>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119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119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1190"/>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11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1190"/>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1190"/>
        <w:ind w:firstLine="482"/>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1190"/>
        <w:ind w:firstLine="482"/>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1190"/>
        <w:ind w:firstLine="482"/>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1190"/>
        <w:ind w:firstLine="482"/>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1190"/>
        <w:ind w:firstLine="482"/>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1190"/>
        <w:ind w:firstLine="482"/>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1190"/>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1190"/>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1190"/>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1190"/>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1190"/>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1190"/>
        <w:ind w:firstLine="48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1190"/>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_GB2312">
    <w:panose1 w:val="02010609060101010101"/>
  </w:font>
  <w:font w:name="华文中宋">
    <w:panose1 w:val="0201060004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11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4"/>
  </w:num>
  <w:num w:numId="4">
    <w:abstractNumId w:val="10"/>
  </w:num>
  <w:num w:numId="5">
    <w:abstractNumId w:val="6"/>
    <w:lvlOverride w:ilvl="0">
      <w:startOverride w:val="2"/>
    </w:lvlOverride>
  </w:num>
  <w:num w:numId="6">
    <w:abstractNumId w:val="5"/>
    <w:lvlOverride w:ilvl="0">
      <w:startOverride w:val="6"/>
    </w:lvlOverride>
  </w:num>
  <w:num w:numId="7">
    <w:abstractNumId w:val="1"/>
    <w:lvlOverride w:ilvl="0">
      <w:startOverride w:val="16"/>
    </w:lvlOverride>
  </w:num>
  <w:num w:numId="8">
    <w:abstractNumId w:val="7"/>
    <w:lvlOverride w:ilvl="0">
      <w:startOverride w:val="23"/>
    </w:lvlOverride>
  </w:num>
  <w:num w:numId="9">
    <w:abstractNumId w:val="9"/>
  </w:num>
  <w:num w:numId="10">
    <w:abstractNumId w:val="2"/>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179"/>
    <w:next w:val="11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181"/>
    <w:link w:val="12"/>
    <w:uiPriority w:val="9"/>
    <w:rPr>
      <w:rFonts w:ascii="Arial" w:hAnsi="Arial" w:eastAsia="Arial" w:cs="Arial"/>
      <w:sz w:val="40"/>
      <w:szCs w:val="40"/>
    </w:rPr>
  </w:style>
  <w:style w:type="character" w:styleId="15">
    <w:name w:val="Heading 2 Char"/>
    <w:basedOn w:val="1181"/>
    <w:link w:val="1180"/>
    <w:uiPriority w:val="9"/>
    <w:rPr>
      <w:rFonts w:ascii="Arial" w:hAnsi="Arial" w:eastAsia="Arial" w:cs="Arial"/>
      <w:sz w:val="34"/>
    </w:rPr>
  </w:style>
  <w:style w:type="paragraph" w:styleId="16">
    <w:name w:val="Heading 3"/>
    <w:basedOn w:val="1179"/>
    <w:next w:val="11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181"/>
    <w:link w:val="16"/>
    <w:uiPriority w:val="9"/>
    <w:rPr>
      <w:rFonts w:ascii="Arial" w:hAnsi="Arial" w:eastAsia="Arial" w:cs="Arial"/>
      <w:sz w:val="30"/>
      <w:szCs w:val="30"/>
    </w:rPr>
  </w:style>
  <w:style w:type="paragraph" w:styleId="18">
    <w:name w:val="Heading 4"/>
    <w:basedOn w:val="1179"/>
    <w:next w:val="11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181"/>
    <w:link w:val="18"/>
    <w:uiPriority w:val="9"/>
    <w:rPr>
      <w:rFonts w:ascii="Arial" w:hAnsi="Arial" w:eastAsia="Arial" w:cs="Arial"/>
      <w:b/>
      <w:bCs/>
      <w:sz w:val="26"/>
      <w:szCs w:val="26"/>
    </w:rPr>
  </w:style>
  <w:style w:type="paragraph" w:styleId="20">
    <w:name w:val="Heading 5"/>
    <w:basedOn w:val="1179"/>
    <w:next w:val="11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181"/>
    <w:link w:val="20"/>
    <w:uiPriority w:val="9"/>
    <w:rPr>
      <w:rFonts w:ascii="Arial" w:hAnsi="Arial" w:eastAsia="Arial" w:cs="Arial"/>
      <w:b/>
      <w:bCs/>
      <w:sz w:val="24"/>
      <w:szCs w:val="24"/>
    </w:rPr>
  </w:style>
  <w:style w:type="paragraph" w:styleId="22">
    <w:name w:val="Heading 6"/>
    <w:basedOn w:val="1179"/>
    <w:next w:val="11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181"/>
    <w:link w:val="22"/>
    <w:uiPriority w:val="9"/>
    <w:rPr>
      <w:rFonts w:ascii="Arial" w:hAnsi="Arial" w:eastAsia="Arial" w:cs="Arial"/>
      <w:b/>
      <w:bCs/>
      <w:sz w:val="22"/>
      <w:szCs w:val="22"/>
    </w:rPr>
  </w:style>
  <w:style w:type="paragraph" w:styleId="24">
    <w:name w:val="Heading 7"/>
    <w:basedOn w:val="1179"/>
    <w:next w:val="11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181"/>
    <w:link w:val="24"/>
    <w:uiPriority w:val="9"/>
    <w:rPr>
      <w:rFonts w:ascii="Arial" w:hAnsi="Arial" w:eastAsia="Arial" w:cs="Arial"/>
      <w:b/>
      <w:bCs/>
      <w:i/>
      <w:iCs/>
      <w:sz w:val="22"/>
      <w:szCs w:val="22"/>
    </w:rPr>
  </w:style>
  <w:style w:type="paragraph" w:styleId="26">
    <w:name w:val="Heading 8"/>
    <w:basedOn w:val="1179"/>
    <w:next w:val="11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181"/>
    <w:link w:val="26"/>
    <w:uiPriority w:val="9"/>
    <w:rPr>
      <w:rFonts w:ascii="Arial" w:hAnsi="Arial" w:eastAsia="Arial" w:cs="Arial"/>
      <w:i/>
      <w:iCs/>
      <w:sz w:val="22"/>
      <w:szCs w:val="22"/>
    </w:rPr>
  </w:style>
  <w:style w:type="paragraph" w:styleId="28">
    <w:name w:val="Heading 9"/>
    <w:basedOn w:val="1179"/>
    <w:next w:val="11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18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179"/>
    <w:next w:val="1179"/>
    <w:link w:val="34"/>
    <w:uiPriority w:val="10"/>
    <w:qFormat/>
    <w:pPr>
      <w:contextualSpacing/>
      <w:spacing w:before="300" w:after="200"/>
    </w:pPr>
    <w:rPr>
      <w:sz w:val="48"/>
      <w:szCs w:val="48"/>
    </w:rPr>
  </w:style>
  <w:style w:type="character" w:styleId="34">
    <w:name w:val="Title Char"/>
    <w:basedOn w:val="1181"/>
    <w:link w:val="33"/>
    <w:uiPriority w:val="10"/>
    <w:rPr>
      <w:sz w:val="48"/>
      <w:szCs w:val="48"/>
    </w:rPr>
  </w:style>
  <w:style w:type="paragraph" w:styleId="35">
    <w:name w:val="Subtitle"/>
    <w:basedOn w:val="1179"/>
    <w:next w:val="1179"/>
    <w:link w:val="36"/>
    <w:uiPriority w:val="11"/>
    <w:qFormat/>
    <w:pPr>
      <w:spacing w:before="200" w:after="200"/>
    </w:pPr>
    <w:rPr>
      <w:sz w:val="24"/>
      <w:szCs w:val="24"/>
    </w:rPr>
  </w:style>
  <w:style w:type="character" w:styleId="36">
    <w:name w:val="Subtitle Char"/>
    <w:basedOn w:val="1181"/>
    <w:link w:val="35"/>
    <w:uiPriority w:val="11"/>
    <w:rPr>
      <w:sz w:val="24"/>
      <w:szCs w:val="24"/>
    </w:rPr>
  </w:style>
  <w:style w:type="paragraph" w:styleId="37">
    <w:name w:val="Quote"/>
    <w:basedOn w:val="1179"/>
    <w:next w:val="1179"/>
    <w:link w:val="38"/>
    <w:uiPriority w:val="29"/>
    <w:qFormat/>
    <w:pPr>
      <w:ind w:left="720" w:right="720"/>
    </w:pPr>
    <w:rPr>
      <w:i/>
    </w:rPr>
  </w:style>
  <w:style w:type="character" w:styleId="38">
    <w:name w:val="Quote Char"/>
    <w:link w:val="37"/>
    <w:uiPriority w:val="29"/>
    <w:rPr>
      <w:i/>
    </w:rPr>
  </w:style>
  <w:style w:type="paragraph" w:styleId="39">
    <w:name w:val="Intense Quote"/>
    <w:basedOn w:val="1179"/>
    <w:next w:val="11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181"/>
    <w:link w:val="1189"/>
    <w:uiPriority w:val="99"/>
  </w:style>
  <w:style w:type="character" w:styleId="44">
    <w:name w:val="Footer Char"/>
    <w:basedOn w:val="1181"/>
    <w:link w:val="1188"/>
    <w:uiPriority w:val="99"/>
  </w:style>
  <w:style w:type="paragraph" w:styleId="45">
    <w:name w:val="Caption"/>
    <w:basedOn w:val="1179"/>
    <w:next w:val="1179"/>
    <w:uiPriority w:val="35"/>
    <w:semiHidden/>
    <w:unhideWhenUsed/>
    <w:qFormat/>
    <w:pPr>
      <w:spacing w:line="276" w:lineRule="auto"/>
    </w:pPr>
    <w:rPr>
      <w:b/>
      <w:bCs/>
      <w:color w:val="4f81bd" w:themeColor="accent1"/>
      <w:sz w:val="18"/>
      <w:szCs w:val="18"/>
    </w:rPr>
  </w:style>
  <w:style w:type="character" w:styleId="46">
    <w:name w:val="Caption Char"/>
    <w:basedOn w:val="45"/>
    <w:link w:val="1188"/>
    <w:uiPriority w:val="99"/>
  </w:style>
  <w:style w:type="table" w:styleId="48">
    <w:name w:val="Table Grid Light"/>
    <w:basedOn w:val="11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1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1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1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1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1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1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1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1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1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1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1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1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1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1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1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1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1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1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1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1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1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1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1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1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1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1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1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1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1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1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1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1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1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1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1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11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11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11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11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11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11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1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1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1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1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1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1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11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1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1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1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1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1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1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1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18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1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1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1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18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1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1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1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1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1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1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1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1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1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1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11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11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11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11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11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11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1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11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11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11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11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11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11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1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1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1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1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1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1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1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1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11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11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11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11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11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11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1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11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11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11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11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11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11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1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11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11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11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11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11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11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1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11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11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11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11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11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11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1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1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1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1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1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1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1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181"/>
    <w:uiPriority w:val="99"/>
    <w:unhideWhenUsed/>
    <w:rPr>
      <w:vertAlign w:val="superscript"/>
    </w:rPr>
  </w:style>
  <w:style w:type="paragraph" w:styleId="177">
    <w:name w:val="endnote text"/>
    <w:basedOn w:val="11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181"/>
    <w:uiPriority w:val="99"/>
    <w:semiHidden/>
    <w:unhideWhenUsed/>
    <w:rPr>
      <w:vertAlign w:val="superscript"/>
    </w:rPr>
  </w:style>
  <w:style w:type="paragraph" w:styleId="180">
    <w:name w:val="toc 1"/>
    <w:basedOn w:val="1179"/>
    <w:next w:val="1179"/>
    <w:uiPriority w:val="39"/>
    <w:unhideWhenUsed/>
    <w:pPr>
      <w:ind w:left="0" w:right="0" w:firstLine="0"/>
      <w:spacing w:after="57"/>
    </w:pPr>
  </w:style>
  <w:style w:type="paragraph" w:styleId="181">
    <w:name w:val="toc 2"/>
    <w:basedOn w:val="1179"/>
    <w:next w:val="1179"/>
    <w:uiPriority w:val="39"/>
    <w:unhideWhenUsed/>
    <w:pPr>
      <w:ind w:left="283" w:right="0" w:firstLine="0"/>
      <w:spacing w:after="57"/>
    </w:pPr>
  </w:style>
  <w:style w:type="paragraph" w:styleId="182">
    <w:name w:val="toc 3"/>
    <w:basedOn w:val="1179"/>
    <w:next w:val="1179"/>
    <w:uiPriority w:val="39"/>
    <w:unhideWhenUsed/>
    <w:pPr>
      <w:ind w:left="567" w:right="0" w:firstLine="0"/>
      <w:spacing w:after="57"/>
    </w:pPr>
  </w:style>
  <w:style w:type="paragraph" w:styleId="183">
    <w:name w:val="toc 4"/>
    <w:basedOn w:val="1179"/>
    <w:next w:val="1179"/>
    <w:uiPriority w:val="39"/>
    <w:unhideWhenUsed/>
    <w:pPr>
      <w:ind w:left="850" w:right="0" w:firstLine="0"/>
      <w:spacing w:after="57"/>
    </w:pPr>
  </w:style>
  <w:style w:type="paragraph" w:styleId="184">
    <w:name w:val="toc 5"/>
    <w:basedOn w:val="1179"/>
    <w:next w:val="1179"/>
    <w:uiPriority w:val="39"/>
    <w:unhideWhenUsed/>
    <w:pPr>
      <w:ind w:left="1134" w:right="0" w:firstLine="0"/>
      <w:spacing w:after="57"/>
    </w:pPr>
  </w:style>
  <w:style w:type="paragraph" w:styleId="185">
    <w:name w:val="toc 6"/>
    <w:basedOn w:val="1179"/>
    <w:next w:val="1179"/>
    <w:uiPriority w:val="39"/>
    <w:unhideWhenUsed/>
    <w:pPr>
      <w:ind w:left="1417" w:right="0" w:firstLine="0"/>
      <w:spacing w:after="57"/>
    </w:pPr>
  </w:style>
  <w:style w:type="paragraph" w:styleId="186">
    <w:name w:val="toc 7"/>
    <w:basedOn w:val="1179"/>
    <w:next w:val="1179"/>
    <w:uiPriority w:val="39"/>
    <w:unhideWhenUsed/>
    <w:pPr>
      <w:ind w:left="1701" w:right="0" w:firstLine="0"/>
      <w:spacing w:after="57"/>
    </w:pPr>
  </w:style>
  <w:style w:type="paragraph" w:styleId="188">
    <w:name w:val="toc 9"/>
    <w:basedOn w:val="1179"/>
    <w:next w:val="11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179"/>
    <w:next w:val="1179"/>
    <w:uiPriority w:val="99"/>
    <w:unhideWhenUsed/>
    <w:pPr>
      <w:spacing w:after="0" w:afterAutospacing="0"/>
    </w:pPr>
  </w:style>
  <w:style w:type="paragraph" w:styleId="1179" w:default="1">
    <w:name w:val="Normal"/>
    <w:next w:val="1184"/>
    <w:qFormat/>
    <w:pPr>
      <w:jc w:val="both"/>
      <w:widowControl w:val="off"/>
    </w:pPr>
    <w:rPr>
      <w:rFonts w:asciiTheme="minorHAnsi" w:hAnsiTheme="minorHAnsi" w:eastAsiaTheme="minorEastAsia" w:cstheme="minorBidi"/>
      <w:sz w:val="21"/>
      <w:szCs w:val="24"/>
    </w:rPr>
  </w:style>
  <w:style w:type="paragraph" w:styleId="1180">
    <w:name w:val="Heading 2"/>
    <w:basedOn w:val="1179"/>
    <w:next w:val="1179"/>
    <w:unhideWhenUsed/>
    <w:qFormat/>
    <w:pPr>
      <w:jc w:val="center"/>
      <w:spacing w:line="360" w:lineRule="auto"/>
      <w:shd w:val="clear" w:color="auto" w:fill="ffffff"/>
      <w:widowControl/>
      <w:outlineLvl w:val="1"/>
    </w:pPr>
    <w:rPr>
      <w:rFonts w:ascii="宋体" w:hAnsi="宋体" w:eastAsia="宋体" w:cs="宋体"/>
      <w:b/>
      <w:bCs/>
      <w:color w:val="333333"/>
      <w:sz w:val="24"/>
      <w:shd w:val="clear" w:color="auto" w:fill="ffffff"/>
    </w:rPr>
  </w:style>
  <w:style w:type="character" w:styleId="1181" w:default="1">
    <w:name w:val="Default Paragraph Font"/>
    <w:uiPriority w:val="1"/>
    <w:semiHidden/>
    <w:unhideWhenUsed/>
  </w:style>
  <w:style w:type="table" w:styleId="1182" w:default="1">
    <w:name w:val="Normal Table"/>
    <w:uiPriority w:val="99"/>
    <w:semiHidden/>
    <w:unhideWhenUsed/>
    <w:tblPr>
      <w:tblInd w:w="0" w:type="dxa"/>
      <w:tblCellMar>
        <w:left w:w="108" w:type="dxa"/>
        <w:top w:w="0" w:type="dxa"/>
        <w:right w:w="108" w:type="dxa"/>
        <w:bottom w:w="0" w:type="dxa"/>
      </w:tblCellMar>
    </w:tblPr>
  </w:style>
  <w:style w:type="numbering" w:styleId="1183" w:default="1">
    <w:name w:val="No List"/>
    <w:uiPriority w:val="99"/>
    <w:semiHidden/>
    <w:unhideWhenUsed/>
  </w:style>
  <w:style w:type="paragraph" w:styleId="1184" w:customStyle="1">
    <w:name w:val="Default"/>
    <w:basedOn w:val="1179"/>
    <w:semiHidden/>
    <w:qFormat/>
    <w:pPr>
      <w:jc w:val="left"/>
    </w:pPr>
    <w:rPr>
      <w:rFonts w:ascii="宋体" w:hAnsi="Calibri" w:cs="宋体"/>
      <w:color w:val="000000"/>
      <w:sz w:val="24"/>
    </w:rPr>
  </w:style>
  <w:style w:type="paragraph" w:styleId="1185">
    <w:name w:val="annotation text"/>
    <w:basedOn w:val="1179"/>
    <w:qFormat/>
    <w:pPr>
      <w:jc w:val="left"/>
    </w:pPr>
  </w:style>
  <w:style w:type="paragraph" w:styleId="1186">
    <w:name w:val="Body Text"/>
    <w:basedOn w:val="1179"/>
    <w:next w:val="1179"/>
    <w:link w:val="1199"/>
    <w:unhideWhenUsed/>
    <w:qFormat/>
    <w:pPr>
      <w:spacing w:after="120"/>
    </w:pPr>
    <w:rPr>
      <w:rFonts w:ascii="Calibri" w:hAnsi="Calibri"/>
      <w:szCs w:val="22"/>
    </w:rPr>
  </w:style>
  <w:style w:type="paragraph" w:styleId="1187">
    <w:name w:val="Plain Text"/>
    <w:basedOn w:val="1179"/>
    <w:unhideWhenUsed/>
    <w:qFormat/>
    <w:rPr>
      <w:rFonts w:ascii="宋体" w:hAnsi="Courier New" w:cs="Courier New"/>
      <w:szCs w:val="21"/>
    </w:rPr>
  </w:style>
  <w:style w:type="paragraph" w:styleId="1188">
    <w:name w:val="Footer"/>
    <w:basedOn w:val="1179"/>
    <w:link w:val="1192"/>
    <w:qFormat/>
    <w:pPr>
      <w:jc w:val="left"/>
      <w:tabs>
        <w:tab w:val="center" w:pos="4153" w:leader="none"/>
        <w:tab w:val="right" w:pos="8306" w:leader="none"/>
      </w:tabs>
    </w:pPr>
    <w:rPr>
      <w:sz w:val="18"/>
      <w:szCs w:val="18"/>
    </w:rPr>
  </w:style>
  <w:style w:type="paragraph" w:styleId="1189">
    <w:name w:val="Header"/>
    <w:basedOn w:val="1179"/>
    <w:link w:val="1191"/>
    <w:qFormat/>
    <w:pPr>
      <w:jc w:val="center"/>
      <w:tabs>
        <w:tab w:val="center" w:pos="4153" w:leader="none"/>
        <w:tab w:val="right" w:pos="8306" w:leader="none"/>
      </w:tabs>
      <w:pBdr>
        <w:bottom w:val="single" w:color="auto" w:sz="6" w:space="1"/>
      </w:pBdr>
    </w:pPr>
    <w:rPr>
      <w:sz w:val="18"/>
      <w:szCs w:val="18"/>
    </w:rPr>
  </w:style>
  <w:style w:type="paragraph" w:styleId="1190">
    <w:name w:val="Normal (Web)"/>
    <w:basedOn w:val="1179"/>
    <w:qFormat/>
    <w:pPr>
      <w:jc w:val="left"/>
      <w:spacing w:beforeAutospacing="1" w:afterAutospacing="1"/>
    </w:pPr>
    <w:rPr>
      <w:rFonts w:cs="Times New Roman"/>
      <w:sz w:val="24"/>
    </w:rPr>
  </w:style>
  <w:style w:type="character" w:styleId="1191" w:customStyle="1">
    <w:name w:val="页眉 字符"/>
    <w:basedOn w:val="1181"/>
    <w:link w:val="1189"/>
    <w:qFormat/>
    <w:rPr>
      <w:rFonts w:asciiTheme="minorHAnsi" w:hAnsiTheme="minorHAnsi" w:eastAsiaTheme="minorEastAsia" w:cstheme="minorBidi"/>
      <w:sz w:val="18"/>
      <w:szCs w:val="18"/>
    </w:rPr>
  </w:style>
  <w:style w:type="character" w:styleId="1192" w:customStyle="1">
    <w:name w:val="页脚 字符"/>
    <w:basedOn w:val="1181"/>
    <w:link w:val="1188"/>
    <w:qFormat/>
    <w:rPr>
      <w:rFonts w:asciiTheme="minorHAnsi" w:hAnsiTheme="minorHAnsi" w:eastAsiaTheme="minorEastAsia" w:cstheme="minorBidi"/>
      <w:sz w:val="18"/>
      <w:szCs w:val="18"/>
    </w:rPr>
  </w:style>
  <w:style w:type="paragraph" w:styleId="1193" w:customStyle="1">
    <w:name w:val="AONormal"/>
    <w:qFormat/>
    <w:pPr>
      <w:ind w:firstLine="440"/>
      <w:spacing w:line="400" w:lineRule="exact"/>
    </w:pPr>
    <w:rPr>
      <w:rFonts w:ascii="华文楷体" w:hAnsi="华文楷体" w:eastAsia="华文楷体" w:cs="华文楷体"/>
      <w:sz w:val="22"/>
      <w:szCs w:val="21"/>
    </w:rPr>
  </w:style>
  <w:style w:type="paragraph" w:styleId="1194" w:customStyle="1">
    <w:name w:val="页脚1"/>
    <w:basedOn w:val="1179"/>
    <w:uiPriority w:val="99"/>
    <w:unhideWhenUsed/>
    <w:qFormat/>
    <w:pPr>
      <w:jc w:val="left"/>
      <w:tabs>
        <w:tab w:val="center" w:pos="4153" w:leader="none"/>
        <w:tab w:val="right" w:pos="8306" w:leader="none"/>
      </w:tabs>
    </w:pPr>
    <w:rPr>
      <w:sz w:val="18"/>
      <w:szCs w:val="18"/>
    </w:rPr>
  </w:style>
  <w:style w:type="paragraph" w:styleId="1195" w:customStyle="1">
    <w:name w:val="普通正文"/>
    <w:basedOn w:val="1179"/>
    <w:qFormat/>
    <w:pPr>
      <w:ind w:firstLine="480"/>
      <w:jc w:val="left"/>
      <w:spacing w:before="120" w:after="120" w:line="360" w:lineRule="auto"/>
    </w:pPr>
    <w:rPr>
      <w:rFonts w:ascii="Arial" w:hAnsi="Arial" w:eastAsia="等线" w:cs="Arial"/>
      <w:sz w:val="24"/>
    </w:rPr>
  </w:style>
  <w:style w:type="paragraph" w:styleId="1196" w:customStyle="1">
    <w:name w:val="正文首行缩进 21"/>
    <w:basedOn w:val="1197"/>
    <w:qFormat/>
    <w:pPr>
      <w:ind w:firstLine="420"/>
    </w:pPr>
  </w:style>
  <w:style w:type="paragraph" w:styleId="1197" w:customStyle="1">
    <w:name w:val="正文文本缩进1"/>
    <w:basedOn w:val="1179"/>
    <w:qFormat/>
    <w:pPr>
      <w:ind w:left="420"/>
      <w:spacing w:after="120"/>
    </w:pPr>
  </w:style>
  <w:style w:type="paragraph" w:styleId="1198">
    <w:name w:val="Body Text First Indent"/>
    <w:basedOn w:val="1186"/>
    <w:link w:val="1200"/>
    <w:pPr>
      <w:ind w:firstLine="420"/>
    </w:pPr>
    <w:rPr>
      <w:rFonts w:asciiTheme="minorHAnsi" w:hAnsiTheme="minorHAnsi"/>
      <w:szCs w:val="24"/>
    </w:rPr>
  </w:style>
  <w:style w:type="character" w:styleId="1199" w:customStyle="1">
    <w:name w:val="正文文本 字符"/>
    <w:basedOn w:val="1181"/>
    <w:link w:val="1186"/>
    <w:rPr>
      <w:rFonts w:ascii="Calibri" w:hAnsi="Calibri" w:eastAsiaTheme="minorEastAsia" w:cstheme="minorBidi"/>
      <w:sz w:val="21"/>
      <w:szCs w:val="22"/>
    </w:rPr>
  </w:style>
  <w:style w:type="character" w:styleId="1200" w:customStyle="1">
    <w:name w:val="正文文本首行缩进 字符"/>
    <w:basedOn w:val="1199"/>
    <w:link w:val="1198"/>
    <w:rPr>
      <w:rFonts w:asciiTheme="minorHAnsi" w:hAnsiTheme="minorHAnsi" w:eastAsiaTheme="minorEastAsia" w:cstheme="minorBidi"/>
      <w:sz w:val="21"/>
      <w:szCs w:val="24"/>
    </w:rPr>
  </w:style>
  <w:style w:type="paragraph" w:styleId="1201">
    <w:name w:val="toc 8"/>
    <w:basedOn w:val="1179"/>
    <w:next w:val="1179"/>
    <w:uiPriority w:val="39"/>
    <w:unhideWhenUsed/>
    <w:qFormat/>
    <w:pPr>
      <w:ind w:left="1984"/>
      <w:spacing w:after="57"/>
    </w:pPr>
  </w:style>
  <w:style w:type="table" w:styleId="1202">
    <w:name w:val="Table Grid"/>
    <w:basedOn w:val="11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3">
    <w:name w:val="List Paragraph"/>
    <w:basedOn w:val="1179"/>
    <w:uiPriority w:val="99"/>
    <w:unhideWhenUsed/>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黄宇宁</cp:lastModifiedBy>
  <cp:revision>199</cp:revision>
  <dcterms:created xsi:type="dcterms:W3CDTF">2014-10-29T12:08:00Z</dcterms:created>
  <dcterms:modified xsi:type="dcterms:W3CDTF">2025-11-11T02:29:41Z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2CE725C660F74BC6B9F9F213959B39C7_13</vt:lpwstr>
  </property>
  <property fmtid="{D5CDD505-2E9C-101B-9397-08002B2CF9AE}" pid="4" name="KSOTemplateDocerSaveRecord">
    <vt:lpwstr>eyJoZGlkIjoiZTM5NjQ4MDViNzI1OGY2YzE4MzhiZmY5ZTY1YTkxNGYiLCJ1c2VySWQiOiIxNjcxMTcxMDA3In0=</vt:lpwstr>
  </property>
</Properties>
</file>